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345"/>
        <w:tblW w:w="106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481"/>
        <w:gridCol w:w="2268"/>
        <w:gridCol w:w="2055"/>
        <w:gridCol w:w="1843"/>
      </w:tblGrid>
      <w:tr w:rsidR="00E0665A" w:rsidRPr="00706E53" w:rsidTr="00E0665A">
        <w:trPr>
          <w:trHeight w:val="1388"/>
        </w:trPr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E0665A" w:rsidRPr="00706E53" w:rsidRDefault="00E0665A" w:rsidP="00E066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 wp14:anchorId="2FB3049A" wp14:editId="01C44983">
                  <wp:extent cx="990600" cy="800100"/>
                  <wp:effectExtent l="0" t="0" r="0" b="0"/>
                  <wp:docPr id="1" name="Resim 1" descr="Açıklama: 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</w:tcBorders>
            <w:vAlign w:val="center"/>
          </w:tcPr>
          <w:p w:rsidR="00E0665A" w:rsidRPr="00706E53" w:rsidRDefault="00E0665A" w:rsidP="00E0665A">
            <w:pPr>
              <w:widowControl w:val="0"/>
              <w:autoSpaceDE w:val="0"/>
              <w:autoSpaceDN w:val="0"/>
              <w:spacing w:after="24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ADIYAMAN ÜNİVERSİTESİ – (ADYÜ)</w:t>
            </w:r>
          </w:p>
          <w:p w:rsidR="00E0665A" w:rsidRPr="00706E53" w:rsidRDefault="00E0665A" w:rsidP="00E06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Diş Hekimliği Uygulama Ve Araştırma Merkezi</w:t>
            </w:r>
          </w:p>
          <w:p w:rsidR="00E0665A" w:rsidRDefault="00E0665A" w:rsidP="00E0665A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 Kayıt Kabul Personeli</w:t>
            </w:r>
          </w:p>
          <w:p w:rsidR="00E0665A" w:rsidRPr="00E0665A" w:rsidRDefault="00E0665A" w:rsidP="00E0665A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 Tanımı</w:t>
            </w:r>
          </w:p>
        </w:tc>
        <w:tc>
          <w:tcPr>
            <w:tcW w:w="1843" w:type="dxa"/>
            <w:vAlign w:val="center"/>
          </w:tcPr>
          <w:p w:rsidR="00E0665A" w:rsidRPr="00706E53" w:rsidRDefault="00E0665A" w:rsidP="00E0665A">
            <w:pPr>
              <w:widowControl w:val="0"/>
              <w:autoSpaceDE w:val="0"/>
              <w:autoSpaceDN w:val="0"/>
              <w:spacing w:before="48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 wp14:anchorId="6244D797" wp14:editId="060FB41F">
                  <wp:extent cx="800100" cy="71437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5A" w:rsidRPr="00706E53" w:rsidTr="00E0665A">
        <w:trPr>
          <w:trHeight w:hRule="exact" w:val="511"/>
        </w:trPr>
        <w:tc>
          <w:tcPr>
            <w:tcW w:w="1985" w:type="dxa"/>
            <w:tcBorders>
              <w:right w:val="single" w:sz="12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D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k</w:t>
            </w:r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ü</w:t>
            </w:r>
            <w:r w:rsidRPr="00706E5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US"/>
              </w:rPr>
              <w:t>m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Kodu:</w:t>
            </w:r>
          </w:p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KU.GT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.13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ı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T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12.03.2025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v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T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ri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h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06E5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v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o:</w:t>
            </w:r>
          </w:p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f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No:</w:t>
            </w:r>
          </w:p>
          <w:p w:rsidR="00E0665A" w:rsidRPr="00706E53" w:rsidRDefault="00E0665A" w:rsidP="00551BA4">
            <w:pPr>
              <w:widowControl w:val="0"/>
              <w:autoSpaceDE w:val="0"/>
              <w:autoSpaceDN w:val="0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1/2</w:t>
            </w:r>
          </w:p>
        </w:tc>
      </w:tr>
    </w:tbl>
    <w:tbl>
      <w:tblPr>
        <w:tblStyle w:val="TabloKlavuzu"/>
        <w:tblW w:w="10632" w:type="dxa"/>
        <w:tblInd w:w="-785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487C01" w:rsidTr="005B664C">
        <w:trPr>
          <w:trHeight w:val="283"/>
        </w:trPr>
        <w:tc>
          <w:tcPr>
            <w:tcW w:w="1985" w:type="dxa"/>
          </w:tcPr>
          <w:p w:rsidR="00487C01" w:rsidRPr="00706E53" w:rsidRDefault="00706E53" w:rsidP="00706E53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8647" w:type="dxa"/>
          </w:tcPr>
          <w:p w:rsidR="00487C01" w:rsidRPr="006E1342" w:rsidRDefault="00FB1CD7" w:rsidP="00A21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Diş Hekimliği Uygulama ve Araştırma Merkezi</w:t>
            </w:r>
          </w:p>
        </w:tc>
      </w:tr>
      <w:tr w:rsidR="00487C01" w:rsidTr="005B664C">
        <w:trPr>
          <w:trHeight w:val="275"/>
        </w:trPr>
        <w:tc>
          <w:tcPr>
            <w:tcW w:w="1985" w:type="dxa"/>
          </w:tcPr>
          <w:p w:rsidR="00487C01" w:rsidRPr="00706E53" w:rsidRDefault="00706E53" w:rsidP="00706E53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Görev Adı</w:t>
            </w:r>
          </w:p>
        </w:tc>
        <w:tc>
          <w:tcPr>
            <w:tcW w:w="8647" w:type="dxa"/>
          </w:tcPr>
          <w:p w:rsidR="00487C01" w:rsidRPr="00483F7F" w:rsidRDefault="00C7606C" w:rsidP="00A21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C">
              <w:rPr>
                <w:rFonts w:ascii="Times New Roman" w:hAnsi="Times New Roman" w:cs="Times New Roman"/>
                <w:sz w:val="24"/>
                <w:szCs w:val="24"/>
              </w:rPr>
              <w:t>Hasta Kayıt Kabul Personeli</w:t>
            </w:r>
          </w:p>
        </w:tc>
      </w:tr>
      <w:tr w:rsidR="0032156C" w:rsidTr="005B664C">
        <w:trPr>
          <w:trHeight w:val="548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Amir Ve Üst Amirler</w:t>
            </w:r>
          </w:p>
        </w:tc>
        <w:tc>
          <w:tcPr>
            <w:tcW w:w="8647" w:type="dxa"/>
          </w:tcPr>
          <w:p w:rsidR="0032156C" w:rsidRPr="001D43A8" w:rsidRDefault="0032156C" w:rsidP="001D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Dekan, Dekan Yardımcısı, Merkez Müdürü, Fakülte Sekreteri, Anabilim Dalı Başkanı, </w:t>
            </w:r>
            <w:r w:rsidR="003976C5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Hastane Müdürü, </w:t>
            </w: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>Başhemşire</w:t>
            </w:r>
          </w:p>
        </w:tc>
      </w:tr>
      <w:tr w:rsidR="0032156C" w:rsidTr="005B664C">
        <w:trPr>
          <w:trHeight w:val="296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Görev Devri</w:t>
            </w:r>
          </w:p>
        </w:tc>
        <w:tc>
          <w:tcPr>
            <w:tcW w:w="8647" w:type="dxa"/>
          </w:tcPr>
          <w:p w:rsidR="0032156C" w:rsidRPr="00575B9F" w:rsidRDefault="00315F1A" w:rsidP="00321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156C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ynı görevde bulunan </w:t>
            </w:r>
            <w:r w:rsidR="003976C5">
              <w:rPr>
                <w:rFonts w:ascii="Times New Roman" w:hAnsi="Times New Roman" w:cs="Times New Roman"/>
                <w:sz w:val="24"/>
                <w:szCs w:val="24"/>
              </w:rPr>
              <w:t xml:space="preserve">diğer </w:t>
            </w:r>
            <w:r w:rsidR="0032156C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personel  </w:t>
            </w:r>
          </w:p>
        </w:tc>
      </w:tr>
      <w:tr w:rsidR="0032156C" w:rsidRPr="00F40E49" w:rsidTr="005B664C">
        <w:trPr>
          <w:trHeight w:val="288"/>
        </w:trPr>
        <w:tc>
          <w:tcPr>
            <w:tcW w:w="1985" w:type="dxa"/>
          </w:tcPr>
          <w:p w:rsidR="0032156C" w:rsidRPr="001B1765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1B1765">
              <w:rPr>
                <w:rFonts w:ascii="Times New Roman" w:hAnsi="Times New Roman" w:cs="Times New Roman"/>
                <w:b/>
              </w:rPr>
              <w:t>Görev Amacı</w:t>
            </w:r>
          </w:p>
        </w:tc>
        <w:tc>
          <w:tcPr>
            <w:tcW w:w="8647" w:type="dxa"/>
          </w:tcPr>
          <w:p w:rsidR="00823A92" w:rsidRPr="00823A92" w:rsidRDefault="00823A92" w:rsidP="00823A9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Aşağıda belirtilen sorumluluğunda bulunan görevleri eksiksiz yerine getirerek, </w:t>
            </w:r>
          </w:p>
          <w:p w:rsidR="0032156C" w:rsidRPr="00F40E49" w:rsidRDefault="00823A92" w:rsidP="00823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A9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Kurumumuz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hasta kayıt ve kabul</w:t>
            </w:r>
            <w:r w:rsidRPr="00823A9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hizmetlerinin, etkinlik ve verimlilik ilkesi doğrultusunda, </w:t>
            </w:r>
            <w:bookmarkStart w:id="0" w:name="_GoBack"/>
            <w:bookmarkEnd w:id="0"/>
            <w:r w:rsidRPr="00823A9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 tüm yasal düzenlemeler ve </w:t>
            </w:r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Kalite Yönetim Sistemi </w:t>
            </w:r>
            <w:r w:rsidRPr="00823A92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standartları dikkate alınarak, </w:t>
            </w:r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Kurumumuzun belirlediği politika, hedef, </w:t>
            </w:r>
            <w:proofErr w:type="gramStart"/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823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vizyonuna uygun bir şekilde yürütülmesini sağlamak.</w:t>
            </w:r>
          </w:p>
        </w:tc>
      </w:tr>
      <w:tr w:rsidR="0032156C" w:rsidTr="00332C21">
        <w:trPr>
          <w:trHeight w:val="1576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  <w:tc>
          <w:tcPr>
            <w:tcW w:w="8647" w:type="dxa"/>
          </w:tcPr>
          <w:p w:rsidR="000C245C" w:rsidRDefault="000C245C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Merkezimiz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>e ilk kez başvuran hastaların sigortalılık durumlarını kontrol ederek ilk kayıt işlemlerini</w:t>
            </w:r>
            <w:r w:rsidR="000B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>yapar.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Hastaları muayene şekli ve randevularını nasıl alacakları hususunda bilgilendirir.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Yeşil kartlı hastaların sevk kontrolünü yapar.</w:t>
            </w:r>
          </w:p>
          <w:p w:rsidR="000B6F51" w:rsidRPr="003976C5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>Fatura sürecinde örnekleme evraklarının hazırlanması aşamasında destek sağlar.</w:t>
            </w:r>
          </w:p>
          <w:p w:rsidR="000B6F51" w:rsidRPr="000B6F51" w:rsidRDefault="00B25EEB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>izlilik arz eden yazılara ilişkin işlemleri gizlilik içerisinde yerine getirir. Ayrıca</w:t>
            </w:r>
            <w:r w:rsidR="000B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r w:rsidR="0093530F">
              <w:rPr>
                <w:rFonts w:ascii="Times New Roman" w:hAnsi="Times New Roman" w:cs="Times New Roman"/>
                <w:sz w:val="24"/>
                <w:szCs w:val="24"/>
              </w:rPr>
              <w:t>bilgilerinin gizliliğini korur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 ve kamu zararına yol açmamak için kendisine verilen program</w:t>
            </w:r>
            <w:r w:rsidR="000B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F51" w:rsidRPr="000B6F51">
              <w:rPr>
                <w:rFonts w:ascii="Times New Roman" w:hAnsi="Times New Roman" w:cs="Times New Roman"/>
                <w:sz w:val="24"/>
                <w:szCs w:val="24"/>
              </w:rPr>
              <w:t>şifrelerini kimseyle paylaşmaz.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Hekimin muayenesi veya tedavisi sonrasında sevkli gelen veya sevk edilen hastanın işlemlerini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tamamlar.</w:t>
            </w:r>
          </w:p>
          <w:p w:rsidR="000B6F51" w:rsidRPr="003976C5" w:rsidRDefault="003976C5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>Hasta memnuniyet</w:t>
            </w:r>
            <w:r w:rsidR="000B6F51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 anket</w:t>
            </w:r>
            <w:r w:rsidRPr="003976C5">
              <w:rPr>
                <w:rFonts w:ascii="Times New Roman" w:hAnsi="Times New Roman" w:cs="Times New Roman"/>
                <w:sz w:val="24"/>
                <w:szCs w:val="24"/>
              </w:rPr>
              <w:t>lerinin</w:t>
            </w:r>
            <w:r w:rsidR="000B6F51" w:rsidRPr="003976C5">
              <w:rPr>
                <w:rFonts w:ascii="Times New Roman" w:hAnsi="Times New Roman" w:cs="Times New Roman"/>
                <w:sz w:val="24"/>
                <w:szCs w:val="24"/>
              </w:rPr>
              <w:t xml:space="preserve"> yapılmasını sağlar</w:t>
            </w:r>
            <w:r w:rsidR="00367383" w:rsidRPr="00397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Klinik işleyişi veya anabilim dalı ile ilgili şikâyetleri bulunan hastaları, klinik sorumlusu hekime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yönlendirir.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Hasta kabul yerinin temizliğini, düzen ve disiplinini sağlar.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3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Görev alanında arızalandığını tespit ettiği cihazların onarımının sağlanması amacıyla sorumluya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bildirir. Arızalı </w:t>
            </w:r>
            <w:proofErr w:type="gramStart"/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 üzerine arızalı olduğunu bildiren yazı veya afiş yerleştirir.</w:t>
            </w:r>
          </w:p>
          <w:p w:rsidR="000B6F51" w:rsidRPr="000B6F51" w:rsidRDefault="000B6F51" w:rsidP="000B6F51">
            <w:pPr>
              <w:pStyle w:val="ListeParagraf"/>
              <w:numPr>
                <w:ilvl w:val="0"/>
                <w:numId w:val="14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Çalışma ortamında tehlikeye sebebiyet verebilecek çay makinesi, ısıtıcı vb. gibi cihazlardan uzak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1F">
              <w:rPr>
                <w:rFonts w:ascii="Times New Roman" w:hAnsi="Times New Roman" w:cs="Times New Roman"/>
                <w:sz w:val="24"/>
                <w:szCs w:val="24"/>
              </w:rPr>
              <w:t>durmalıdır. H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er gün </w:t>
            </w:r>
            <w:r w:rsidR="00FA051F">
              <w:rPr>
                <w:rFonts w:ascii="Times New Roman" w:hAnsi="Times New Roman" w:cs="Times New Roman"/>
                <w:sz w:val="24"/>
                <w:szCs w:val="24"/>
              </w:rPr>
              <w:t xml:space="preserve">çalışma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ortamı</w:t>
            </w:r>
            <w:r w:rsidR="00FA051F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 xml:space="preserve"> terk ederken bilgisayar, yazıcı</w:t>
            </w:r>
            <w:r w:rsidR="003976C5">
              <w:rPr>
                <w:rFonts w:ascii="Times New Roman" w:hAnsi="Times New Roman" w:cs="Times New Roman"/>
                <w:sz w:val="24"/>
                <w:szCs w:val="24"/>
              </w:rPr>
              <w:t>, klima</w:t>
            </w:r>
            <w:r w:rsidR="00FA051F">
              <w:rPr>
                <w:rFonts w:ascii="Times New Roman" w:hAnsi="Times New Roman" w:cs="Times New Roman"/>
                <w:sz w:val="24"/>
                <w:szCs w:val="24"/>
              </w:rPr>
              <w:t xml:space="preserve"> vb. cihazları kontrol eder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, kapı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pencerelerin kapalı durmasını sağl</w:t>
            </w:r>
            <w:r w:rsidR="003976C5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0B6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EEB" w:rsidRPr="008E7B48" w:rsidRDefault="00B25EEB" w:rsidP="00B25EEB">
            <w:pPr>
              <w:pStyle w:val="ListeParagraf"/>
              <w:numPr>
                <w:ilvl w:val="0"/>
                <w:numId w:val="7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C9">
              <w:rPr>
                <w:rFonts w:ascii="Times New Roman" w:hAnsi="Times New Roman" w:cs="Times New Roman"/>
                <w:sz w:val="24"/>
                <w:szCs w:val="24"/>
              </w:rPr>
              <w:t xml:space="preserve">Görev alanında karşılaştığı herhangi bir uyumsuzluk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sorunu amirlerine bildirir.</w:t>
            </w:r>
            <w:r w:rsidRPr="007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EEB" w:rsidRPr="00224935" w:rsidRDefault="00B25EEB" w:rsidP="00B25EEB">
            <w:pPr>
              <w:pStyle w:val="ListeParagraf"/>
              <w:numPr>
                <w:ilvl w:val="0"/>
                <w:numId w:val="11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Görevini Sağlıkta Kalite Yönetim Sistemi politikası, hedefleri ve </w:t>
            </w:r>
            <w:proofErr w:type="gramStart"/>
            <w:r w:rsidRPr="00224935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 uygun olarak yürütür. </w:t>
            </w:r>
          </w:p>
          <w:p w:rsidR="00B25EEB" w:rsidRPr="00224935" w:rsidRDefault="00B25EEB" w:rsidP="00B25EEB">
            <w:pPr>
              <w:pStyle w:val="ListeParagraf"/>
              <w:numPr>
                <w:ilvl w:val="0"/>
                <w:numId w:val="11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>Hizmet içi eğitimlere, kurumsal gelişim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larına ve gerektiğinde kurumda </w:t>
            </w: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>yürütülen kalite geliştirme ve iyileştirme faaliyetlerine katılır.</w:t>
            </w:r>
          </w:p>
          <w:p w:rsidR="00B25EEB" w:rsidRPr="00224935" w:rsidRDefault="00B25EEB" w:rsidP="00B25EEB">
            <w:pPr>
              <w:pStyle w:val="ListeParagraf"/>
              <w:numPr>
                <w:ilvl w:val="0"/>
                <w:numId w:val="11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Amirinin</w:t>
            </w: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 vereceği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diğer</w:t>
            </w: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 xml:space="preserve"> görevleri yapar. </w:t>
            </w:r>
          </w:p>
          <w:p w:rsidR="00B25EEB" w:rsidRPr="00224935" w:rsidRDefault="00B25EEB" w:rsidP="00B25EEB">
            <w:pPr>
              <w:pStyle w:val="ListeParagraf"/>
              <w:numPr>
                <w:ilvl w:val="0"/>
                <w:numId w:val="11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5">
              <w:rPr>
                <w:rFonts w:ascii="Times New Roman" w:hAnsi="Times New Roman" w:cs="Times New Roman"/>
                <w:sz w:val="24"/>
                <w:szCs w:val="24"/>
              </w:rPr>
              <w:t>Kılık kıyafet yönetmeliğine uygun davranır. Mesai saatleri içerisinde kurum kimliğini takar.</w:t>
            </w:r>
          </w:p>
          <w:p w:rsidR="0032156C" w:rsidRPr="000B6F51" w:rsidRDefault="00B25EEB" w:rsidP="00B25EEB">
            <w:pPr>
              <w:pStyle w:val="ListeParagraf"/>
              <w:numPr>
                <w:ilvl w:val="0"/>
                <w:numId w:val="14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İSG ve EKK ilgili talimat,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prosedürler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ve yasal mevzuata uyar. Gerekli kişisel koruyucu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ekipmanları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kullanarak çalışır.</w:t>
            </w:r>
          </w:p>
        </w:tc>
      </w:tr>
    </w:tbl>
    <w:p w:rsidR="00903461" w:rsidRDefault="00903461" w:rsidP="0032156C">
      <w:pPr>
        <w:rPr>
          <w:rFonts w:ascii="Times New Roman" w:hAnsi="Times New Roman" w:cs="Times New Roman"/>
          <w:b/>
        </w:rPr>
        <w:sectPr w:rsidR="0090346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0632" w:type="dxa"/>
        <w:tblInd w:w="-785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32156C" w:rsidTr="005B664C">
        <w:trPr>
          <w:trHeight w:val="290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lastRenderedPageBreak/>
              <w:t>Yetkiler</w:t>
            </w:r>
          </w:p>
        </w:tc>
        <w:tc>
          <w:tcPr>
            <w:tcW w:w="8647" w:type="dxa"/>
          </w:tcPr>
          <w:p w:rsidR="007D1149" w:rsidRDefault="007D1149" w:rsidP="007D1149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09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leştirme yetkisine sahip olmak.</w:t>
            </w:r>
          </w:p>
          <w:p w:rsidR="0032156C" w:rsidRPr="007D1149" w:rsidRDefault="0032156C" w:rsidP="007D1149">
            <w:pPr>
              <w:pStyle w:val="ListeParagraf"/>
              <w:numPr>
                <w:ilvl w:val="0"/>
                <w:numId w:val="9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21">
              <w:rPr>
                <w:rFonts w:ascii="Times New Roman" w:hAnsi="Times New Roman" w:cs="Times New Roman"/>
                <w:sz w:val="24"/>
                <w:szCs w:val="24"/>
              </w:rPr>
              <w:t>Faaliyetlerin gerçekleştirilmesi için gerekli</w:t>
            </w:r>
            <w:r w:rsidR="005B7CDF">
              <w:rPr>
                <w:rFonts w:ascii="Times New Roman" w:hAnsi="Times New Roman" w:cs="Times New Roman"/>
                <w:sz w:val="24"/>
                <w:szCs w:val="24"/>
              </w:rPr>
              <w:t xml:space="preserve"> malzeme,</w:t>
            </w:r>
            <w:r w:rsidRPr="00332C21">
              <w:rPr>
                <w:rFonts w:ascii="Times New Roman" w:hAnsi="Times New Roman" w:cs="Times New Roman"/>
                <w:sz w:val="24"/>
                <w:szCs w:val="24"/>
              </w:rPr>
              <w:t xml:space="preserve"> araç ve gereçleri kullanabilmek.</w:t>
            </w:r>
          </w:p>
        </w:tc>
      </w:tr>
      <w:tr w:rsidR="0032156C" w:rsidTr="00483F7F">
        <w:trPr>
          <w:trHeight w:val="344"/>
        </w:trPr>
        <w:tc>
          <w:tcPr>
            <w:tcW w:w="1985" w:type="dxa"/>
          </w:tcPr>
          <w:p w:rsidR="0032156C" w:rsidRPr="00706E53" w:rsidRDefault="0032156C" w:rsidP="0032156C">
            <w:pPr>
              <w:rPr>
                <w:rFonts w:ascii="Times New Roman" w:hAnsi="Times New Roman" w:cs="Times New Roman"/>
                <w:b/>
              </w:rPr>
            </w:pPr>
            <w:r w:rsidRPr="00706E53">
              <w:rPr>
                <w:rFonts w:ascii="Times New Roman" w:hAnsi="Times New Roman" w:cs="Times New Roman"/>
                <w:b/>
              </w:rPr>
              <w:t>Gerekli Nitelikler</w:t>
            </w:r>
          </w:p>
        </w:tc>
        <w:tc>
          <w:tcPr>
            <w:tcW w:w="8647" w:type="dxa"/>
          </w:tcPr>
          <w:p w:rsidR="00B25EEB" w:rsidRPr="00B25EEB" w:rsidRDefault="00B25EEB" w:rsidP="00B25EEB">
            <w:pPr>
              <w:pStyle w:val="ListeParagraf"/>
              <w:numPr>
                <w:ilvl w:val="0"/>
                <w:numId w:val="10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EB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belirtilen genel niteliklere sahip olmak.</w:t>
            </w:r>
          </w:p>
          <w:p w:rsidR="00B25EEB" w:rsidRPr="00B25EEB" w:rsidRDefault="00B25EEB" w:rsidP="00B25EEB">
            <w:pPr>
              <w:pStyle w:val="ListeParagraf"/>
              <w:numPr>
                <w:ilvl w:val="0"/>
                <w:numId w:val="10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EB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32156C" w:rsidRPr="00B25EEB" w:rsidRDefault="00B25EEB" w:rsidP="00B25EEB">
            <w:pPr>
              <w:pStyle w:val="ListeParagraf"/>
              <w:numPr>
                <w:ilvl w:val="0"/>
                <w:numId w:val="10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EB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EB">
              <w:rPr>
                <w:rFonts w:ascii="Times New Roman" w:hAnsi="Times New Roman" w:cs="Times New Roman"/>
                <w:sz w:val="24"/>
                <w:szCs w:val="24"/>
              </w:rPr>
              <w:t>sahip olmak.</w:t>
            </w:r>
          </w:p>
        </w:tc>
      </w:tr>
    </w:tbl>
    <w:p w:rsidR="007E16AA" w:rsidRDefault="007E16AA"/>
    <w:p w:rsidR="00903461" w:rsidRDefault="00903461">
      <w:pPr>
        <w:rPr>
          <w:rFonts w:ascii="Times New Roman" w:hAnsi="Times New Roman" w:cs="Times New Roman"/>
        </w:rPr>
        <w:sectPr w:rsidR="00903461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345"/>
        <w:tblW w:w="106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481"/>
        <w:gridCol w:w="2268"/>
        <w:gridCol w:w="2055"/>
        <w:gridCol w:w="1843"/>
      </w:tblGrid>
      <w:tr w:rsidR="00E0665A" w:rsidRPr="00706E53" w:rsidTr="00995DD9">
        <w:trPr>
          <w:trHeight w:val="1388"/>
        </w:trPr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E0665A" w:rsidRPr="00706E53" w:rsidRDefault="00E0665A" w:rsidP="00995D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21220807" wp14:editId="319AC551">
                  <wp:extent cx="990600" cy="800100"/>
                  <wp:effectExtent l="0" t="0" r="0" b="0"/>
                  <wp:docPr id="5" name="Resim 5" descr="Açıklama: 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</w:tcBorders>
            <w:vAlign w:val="center"/>
          </w:tcPr>
          <w:p w:rsidR="00E0665A" w:rsidRPr="00706E53" w:rsidRDefault="00E0665A" w:rsidP="00995DD9">
            <w:pPr>
              <w:widowControl w:val="0"/>
              <w:autoSpaceDE w:val="0"/>
              <w:autoSpaceDN w:val="0"/>
              <w:spacing w:after="24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ADIYAMAN ÜNİVERSİTESİ – (ADYÜ)</w:t>
            </w:r>
          </w:p>
          <w:p w:rsidR="00E0665A" w:rsidRPr="00706E53" w:rsidRDefault="00E0665A" w:rsidP="00995D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Diş Hekimliği Uygulama Ve Araştırma Merkezi</w:t>
            </w:r>
          </w:p>
          <w:p w:rsidR="00E0665A" w:rsidRDefault="00E0665A" w:rsidP="00995DD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 Kayıt Kabul Personeli</w:t>
            </w:r>
          </w:p>
          <w:p w:rsidR="00E0665A" w:rsidRPr="00E0665A" w:rsidRDefault="00E0665A" w:rsidP="00995DD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 Tanımı</w:t>
            </w:r>
          </w:p>
        </w:tc>
        <w:tc>
          <w:tcPr>
            <w:tcW w:w="1843" w:type="dxa"/>
            <w:vAlign w:val="center"/>
          </w:tcPr>
          <w:p w:rsidR="00E0665A" w:rsidRPr="00706E53" w:rsidRDefault="00E0665A" w:rsidP="00995DD9">
            <w:pPr>
              <w:widowControl w:val="0"/>
              <w:autoSpaceDE w:val="0"/>
              <w:autoSpaceDN w:val="0"/>
              <w:spacing w:before="48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 wp14:anchorId="199086ED" wp14:editId="5894E50C">
                  <wp:extent cx="800100" cy="71437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5A" w:rsidRPr="00706E53" w:rsidTr="00995DD9">
        <w:trPr>
          <w:trHeight w:hRule="exact" w:val="511"/>
        </w:trPr>
        <w:tc>
          <w:tcPr>
            <w:tcW w:w="1985" w:type="dxa"/>
            <w:tcBorders>
              <w:right w:val="single" w:sz="12" w:space="0" w:color="auto"/>
            </w:tcBorders>
          </w:tcPr>
          <w:p w:rsidR="00E0665A" w:rsidRPr="00706E53" w:rsidRDefault="00E0665A" w:rsidP="00995DD9">
            <w:pPr>
              <w:widowControl w:val="0"/>
              <w:autoSpaceDE w:val="0"/>
              <w:autoSpaceDN w:val="0"/>
              <w:spacing w:before="31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D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k</w:t>
            </w:r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ü</w:t>
            </w:r>
            <w:r w:rsidRPr="00706E5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US"/>
              </w:rPr>
              <w:t>m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 xml:space="preserve"> Kodu:</w:t>
            </w:r>
          </w:p>
          <w:p w:rsidR="00E0665A" w:rsidRPr="00706E53" w:rsidRDefault="00E0665A" w:rsidP="00995DD9">
            <w:pPr>
              <w:widowControl w:val="0"/>
              <w:autoSpaceDE w:val="0"/>
              <w:autoSpaceDN w:val="0"/>
              <w:spacing w:before="31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KU.GT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.13</w:t>
            </w:r>
          </w:p>
        </w:tc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</w:tcPr>
          <w:p w:rsidR="00E0665A" w:rsidRPr="00706E53" w:rsidRDefault="00E0665A" w:rsidP="00995DD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ı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T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E0665A" w:rsidRPr="00706E53" w:rsidRDefault="00E0665A" w:rsidP="00995DD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12.03.2025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0665A" w:rsidRPr="00706E53" w:rsidRDefault="00E0665A" w:rsidP="00995DD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v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6E53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en-US"/>
              </w:rPr>
              <w:t>T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a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ri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h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E0665A" w:rsidRPr="00706E53" w:rsidRDefault="00E0665A" w:rsidP="00995DD9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06E5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E0665A" w:rsidRPr="00706E53" w:rsidRDefault="00E0665A" w:rsidP="00995DD9">
            <w:pPr>
              <w:widowControl w:val="0"/>
              <w:autoSpaceDE w:val="0"/>
              <w:autoSpaceDN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R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v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i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on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o:</w:t>
            </w:r>
          </w:p>
          <w:p w:rsidR="00E0665A" w:rsidRPr="00706E53" w:rsidRDefault="00E0665A" w:rsidP="00995DD9">
            <w:pPr>
              <w:widowControl w:val="0"/>
              <w:autoSpaceDE w:val="0"/>
              <w:autoSpaceDN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</w:pPr>
            <w:r w:rsidRPr="00706E5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0665A" w:rsidRPr="00706E53" w:rsidRDefault="00E0665A" w:rsidP="00995DD9">
            <w:pPr>
              <w:widowControl w:val="0"/>
              <w:autoSpaceDE w:val="0"/>
              <w:autoSpaceDN w:val="0"/>
              <w:spacing w:before="48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706E53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  <w:t>y</w:t>
            </w:r>
            <w:r w:rsidRPr="00706E5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en-US"/>
              </w:rPr>
              <w:t>f</w:t>
            </w:r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706E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No:</w:t>
            </w:r>
          </w:p>
          <w:p w:rsidR="00E0665A" w:rsidRPr="00706E53" w:rsidRDefault="00E0665A" w:rsidP="00995DD9">
            <w:pPr>
              <w:widowControl w:val="0"/>
              <w:autoSpaceDE w:val="0"/>
              <w:autoSpaceDN w:val="0"/>
              <w:spacing w:before="48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1/2</w:t>
            </w:r>
          </w:p>
        </w:tc>
      </w:tr>
    </w:tbl>
    <w:p w:rsidR="00541F6E" w:rsidRDefault="00541F6E">
      <w:pPr>
        <w:rPr>
          <w:rFonts w:ascii="Times New Roman" w:hAnsi="Times New Roman" w:cs="Times New Roman"/>
        </w:rPr>
      </w:pPr>
    </w:p>
    <w:p w:rsidR="00EB3F91" w:rsidRDefault="00EB3F91">
      <w:pPr>
        <w:rPr>
          <w:rFonts w:ascii="Times New Roman" w:hAnsi="Times New Roman" w:cs="Times New Roman"/>
        </w:rPr>
      </w:pPr>
    </w:p>
    <w:p w:rsidR="00EB3F91" w:rsidRDefault="00EB3F91">
      <w:pPr>
        <w:rPr>
          <w:rFonts w:ascii="Times New Roman" w:hAnsi="Times New Roman" w:cs="Times New Roman"/>
        </w:rPr>
      </w:pPr>
    </w:p>
    <w:p w:rsidR="00EB3F91" w:rsidRDefault="00EB3F91">
      <w:pPr>
        <w:rPr>
          <w:rFonts w:ascii="Times New Roman" w:hAnsi="Times New Roman" w:cs="Times New Roman"/>
        </w:rPr>
      </w:pPr>
    </w:p>
    <w:p w:rsidR="00EB3F91" w:rsidRDefault="00EB3F91">
      <w:pPr>
        <w:rPr>
          <w:rFonts w:ascii="Times New Roman" w:hAnsi="Times New Roman" w:cs="Times New Roman"/>
        </w:rPr>
      </w:pPr>
    </w:p>
    <w:p w:rsidR="00EB3F91" w:rsidRDefault="00EB3F91">
      <w:pPr>
        <w:rPr>
          <w:rFonts w:ascii="Times New Roman" w:hAnsi="Times New Roman" w:cs="Times New Roman"/>
        </w:rPr>
      </w:pPr>
    </w:p>
    <w:p w:rsidR="00EB3F91" w:rsidRDefault="00EB3F91">
      <w:pPr>
        <w:rPr>
          <w:rFonts w:ascii="Times New Roman" w:hAnsi="Times New Roman" w:cs="Times New Roman"/>
        </w:rPr>
      </w:pPr>
    </w:p>
    <w:tbl>
      <w:tblPr>
        <w:tblStyle w:val="TabloKlavuzu1"/>
        <w:tblpPr w:leftFromText="141" w:rightFromText="141" w:vertAnchor="text" w:horzAnchor="margin" w:tblpXSpec="center" w:tblpY="4406"/>
        <w:tblW w:w="10632" w:type="dxa"/>
        <w:tblLook w:val="04A0" w:firstRow="1" w:lastRow="0" w:firstColumn="1" w:lastColumn="0" w:noHBand="0" w:noVBand="1"/>
      </w:tblPr>
      <w:tblGrid>
        <w:gridCol w:w="3902"/>
        <w:gridCol w:w="3331"/>
        <w:gridCol w:w="3399"/>
      </w:tblGrid>
      <w:tr w:rsidR="00541FD2" w:rsidRPr="00541F6E" w:rsidTr="00E0665A">
        <w:trPr>
          <w:trHeight w:val="1166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D2" w:rsidRPr="00541F6E" w:rsidRDefault="00541FD2" w:rsidP="00E0665A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F6E">
              <w:rPr>
                <w:rFonts w:ascii="Times New Roman" w:eastAsia="Times New Roman" w:hAnsi="Times New Roman" w:cs="Times New Roman"/>
              </w:rPr>
              <w:t>Hazırlayan</w:t>
            </w:r>
            <w:proofErr w:type="spellEnd"/>
          </w:p>
          <w:p w:rsidR="00541FD2" w:rsidRPr="00541F6E" w:rsidRDefault="00541FD2" w:rsidP="00E0665A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F6E">
              <w:rPr>
                <w:rFonts w:ascii="Times New Roman" w:eastAsia="Times New Roman" w:hAnsi="Times New Roman" w:cs="Times New Roman"/>
              </w:rPr>
              <w:t>Kalite</w:t>
            </w:r>
            <w:proofErr w:type="spellEnd"/>
            <w:r w:rsidRPr="00541F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1F6E">
              <w:rPr>
                <w:rFonts w:ascii="Times New Roman" w:eastAsia="Times New Roman" w:hAnsi="Times New Roman" w:cs="Times New Roman"/>
              </w:rPr>
              <w:t>Yönetim</w:t>
            </w:r>
            <w:proofErr w:type="spellEnd"/>
            <w:r w:rsidRPr="00541F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1F6E">
              <w:rPr>
                <w:rFonts w:ascii="Times New Roman" w:eastAsia="Times New Roman" w:hAnsi="Times New Roman" w:cs="Times New Roman"/>
              </w:rPr>
              <w:t>Birimi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D2" w:rsidRPr="00541F6E" w:rsidRDefault="00541FD2" w:rsidP="00E0665A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F6E">
              <w:rPr>
                <w:rFonts w:ascii="Times New Roman" w:eastAsia="Times New Roman" w:hAnsi="Times New Roman" w:cs="Times New Roman"/>
              </w:rPr>
              <w:t>Kontrol</w:t>
            </w:r>
            <w:proofErr w:type="spellEnd"/>
            <w:r w:rsidRPr="00541F6E">
              <w:rPr>
                <w:rFonts w:ascii="Times New Roman" w:eastAsia="Times New Roman" w:hAnsi="Times New Roman" w:cs="Times New Roman"/>
              </w:rPr>
              <w:t xml:space="preserve"> Eden</w:t>
            </w:r>
          </w:p>
          <w:p w:rsidR="00541FD2" w:rsidRPr="00541F6E" w:rsidRDefault="00541FD2" w:rsidP="00E0665A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F6E">
              <w:rPr>
                <w:rFonts w:ascii="Times New Roman" w:eastAsia="Times New Roman" w:hAnsi="Times New Roman" w:cs="Times New Roman"/>
              </w:rPr>
              <w:t>Kalite</w:t>
            </w:r>
            <w:proofErr w:type="spellEnd"/>
            <w:r w:rsidRPr="00541F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41F6E">
              <w:rPr>
                <w:rFonts w:ascii="Times New Roman" w:eastAsia="Times New Roman" w:hAnsi="Times New Roman" w:cs="Times New Roman"/>
              </w:rPr>
              <w:t>Direktörü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D2" w:rsidRPr="00541F6E" w:rsidRDefault="00541FD2" w:rsidP="00E0665A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F6E">
              <w:rPr>
                <w:rFonts w:ascii="Times New Roman" w:eastAsia="Times New Roman" w:hAnsi="Times New Roman" w:cs="Times New Roman"/>
              </w:rPr>
              <w:t>Onaylayan</w:t>
            </w:r>
            <w:proofErr w:type="spellEnd"/>
          </w:p>
          <w:p w:rsidR="00541FD2" w:rsidRPr="00541F6E" w:rsidRDefault="00541FD2" w:rsidP="00E0665A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F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</w:t>
            </w:r>
            <w:proofErr w:type="spellEnd"/>
            <w:r w:rsidRPr="00541F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41F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Yöneticisi</w:t>
            </w:r>
            <w:proofErr w:type="spellEnd"/>
          </w:p>
        </w:tc>
      </w:tr>
      <w:tr w:rsidR="00541FD2" w:rsidRPr="00541F6E" w:rsidTr="00E0665A">
        <w:trPr>
          <w:trHeight w:val="956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2" w:rsidRPr="00541F6E" w:rsidRDefault="00541FD2" w:rsidP="00E0665A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2" w:rsidRPr="00541F6E" w:rsidRDefault="00541FD2" w:rsidP="00E0665A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D2" w:rsidRPr="00541F6E" w:rsidRDefault="00541FD2" w:rsidP="00E0665A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3F91" w:rsidRPr="00541F6E" w:rsidRDefault="00EB3F91">
      <w:pPr>
        <w:rPr>
          <w:rFonts w:ascii="Times New Roman" w:hAnsi="Times New Roman" w:cs="Times New Roman"/>
        </w:rPr>
      </w:pPr>
    </w:p>
    <w:p w:rsidR="00062E5B" w:rsidRDefault="00062E5B">
      <w:pPr>
        <w:rPr>
          <w:rFonts w:ascii="Times New Roman" w:hAnsi="Times New Roman" w:cs="Times New Roman"/>
        </w:rPr>
      </w:pPr>
    </w:p>
    <w:p w:rsidR="00903461" w:rsidRDefault="00903461">
      <w:pPr>
        <w:rPr>
          <w:rFonts w:ascii="Times New Roman" w:hAnsi="Times New Roman" w:cs="Times New Roman"/>
        </w:rPr>
      </w:pPr>
    </w:p>
    <w:p w:rsidR="00903461" w:rsidRDefault="00903461">
      <w:pPr>
        <w:rPr>
          <w:rFonts w:ascii="Times New Roman" w:hAnsi="Times New Roman" w:cs="Times New Roman"/>
        </w:rPr>
      </w:pPr>
    </w:p>
    <w:p w:rsidR="00903461" w:rsidRDefault="00903461">
      <w:pPr>
        <w:rPr>
          <w:rFonts w:ascii="Times New Roman" w:hAnsi="Times New Roman" w:cs="Times New Roman"/>
        </w:rPr>
      </w:pPr>
    </w:p>
    <w:p w:rsidR="00903461" w:rsidRDefault="00903461">
      <w:pPr>
        <w:rPr>
          <w:rFonts w:ascii="Times New Roman" w:hAnsi="Times New Roman" w:cs="Times New Roman"/>
        </w:rPr>
      </w:pPr>
    </w:p>
    <w:p w:rsidR="00903461" w:rsidRDefault="00903461">
      <w:pPr>
        <w:rPr>
          <w:rFonts w:ascii="Times New Roman" w:hAnsi="Times New Roman" w:cs="Times New Roman"/>
        </w:rPr>
      </w:pPr>
    </w:p>
    <w:p w:rsidR="00903461" w:rsidRPr="007E312C" w:rsidRDefault="00903461">
      <w:pPr>
        <w:rPr>
          <w:rFonts w:ascii="Times New Roman" w:hAnsi="Times New Roman" w:cs="Times New Roman"/>
        </w:rPr>
      </w:pPr>
    </w:p>
    <w:sectPr w:rsidR="00903461" w:rsidRPr="007E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88" w:rsidRDefault="00E55388" w:rsidP="00706E53">
      <w:pPr>
        <w:spacing w:after="0" w:line="240" w:lineRule="auto"/>
      </w:pPr>
      <w:r>
        <w:separator/>
      </w:r>
    </w:p>
  </w:endnote>
  <w:endnote w:type="continuationSeparator" w:id="0">
    <w:p w:rsidR="00E55388" w:rsidRDefault="00E55388" w:rsidP="0070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88" w:rsidRDefault="00E55388" w:rsidP="00706E53">
      <w:pPr>
        <w:spacing w:after="0" w:line="240" w:lineRule="auto"/>
      </w:pPr>
      <w:r>
        <w:separator/>
      </w:r>
    </w:p>
  </w:footnote>
  <w:footnote w:type="continuationSeparator" w:id="0">
    <w:p w:rsidR="00E55388" w:rsidRDefault="00E55388" w:rsidP="0070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53" w:rsidRDefault="00706E53">
    <w:pPr>
      <w:pStyle w:val="stBilgi"/>
    </w:pPr>
  </w:p>
  <w:p w:rsidR="00706E53" w:rsidRDefault="00706E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461" w:rsidRDefault="00903461">
    <w:pPr>
      <w:pStyle w:val="stBilgi"/>
    </w:pPr>
  </w:p>
  <w:p w:rsidR="00903461" w:rsidRDefault="009034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7A4"/>
    <w:multiLevelType w:val="hybridMultilevel"/>
    <w:tmpl w:val="3858E5C2"/>
    <w:lvl w:ilvl="0" w:tplc="041F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84A3F0D"/>
    <w:multiLevelType w:val="hybridMultilevel"/>
    <w:tmpl w:val="3BB03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C32CE"/>
    <w:multiLevelType w:val="hybridMultilevel"/>
    <w:tmpl w:val="7D082FF6"/>
    <w:lvl w:ilvl="0" w:tplc="041F000B">
      <w:start w:val="1"/>
      <w:numFmt w:val="bullet"/>
      <w:lvlText w:val=""/>
      <w:lvlJc w:val="left"/>
      <w:pPr>
        <w:ind w:left="102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14897E3C"/>
    <w:multiLevelType w:val="hybridMultilevel"/>
    <w:tmpl w:val="1B0053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64F3"/>
    <w:multiLevelType w:val="hybridMultilevel"/>
    <w:tmpl w:val="9CDE9594"/>
    <w:lvl w:ilvl="0" w:tplc="041F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267A579D"/>
    <w:multiLevelType w:val="hybridMultilevel"/>
    <w:tmpl w:val="B5A2A9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18F"/>
    <w:multiLevelType w:val="hybridMultilevel"/>
    <w:tmpl w:val="AD10CBB2"/>
    <w:lvl w:ilvl="0" w:tplc="041F000B">
      <w:start w:val="1"/>
      <w:numFmt w:val="bullet"/>
      <w:lvlText w:val=""/>
      <w:lvlJc w:val="left"/>
      <w:pPr>
        <w:ind w:left="102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7" w15:restartNumberingAfterBreak="0">
    <w:nsid w:val="413D08BE"/>
    <w:multiLevelType w:val="hybridMultilevel"/>
    <w:tmpl w:val="35DA35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1676C"/>
    <w:multiLevelType w:val="hybridMultilevel"/>
    <w:tmpl w:val="E63E5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6646A"/>
    <w:multiLevelType w:val="hybridMultilevel"/>
    <w:tmpl w:val="FD680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4FFD"/>
    <w:multiLevelType w:val="hybridMultilevel"/>
    <w:tmpl w:val="A9CA5A50"/>
    <w:lvl w:ilvl="0" w:tplc="0A5840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A0F06"/>
    <w:multiLevelType w:val="hybridMultilevel"/>
    <w:tmpl w:val="3948CB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04000"/>
    <w:multiLevelType w:val="hybridMultilevel"/>
    <w:tmpl w:val="D804A4EA"/>
    <w:lvl w:ilvl="0" w:tplc="43CAF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95EC2"/>
    <w:multiLevelType w:val="hybridMultilevel"/>
    <w:tmpl w:val="2BE086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90"/>
    <w:rsid w:val="00013CE8"/>
    <w:rsid w:val="000212BF"/>
    <w:rsid w:val="00030D60"/>
    <w:rsid w:val="00062E5B"/>
    <w:rsid w:val="00082CC8"/>
    <w:rsid w:val="000B6F51"/>
    <w:rsid w:val="000C245C"/>
    <w:rsid w:val="00102777"/>
    <w:rsid w:val="00110AA2"/>
    <w:rsid w:val="001329C0"/>
    <w:rsid w:val="00136C6A"/>
    <w:rsid w:val="0014005C"/>
    <w:rsid w:val="00194F5F"/>
    <w:rsid w:val="001A0B15"/>
    <w:rsid w:val="001B1765"/>
    <w:rsid w:val="001D438D"/>
    <w:rsid w:val="001D43A8"/>
    <w:rsid w:val="001E261D"/>
    <w:rsid w:val="001F386B"/>
    <w:rsid w:val="00211E92"/>
    <w:rsid w:val="00225804"/>
    <w:rsid w:val="00236F3E"/>
    <w:rsid w:val="00272DCC"/>
    <w:rsid w:val="00315F1A"/>
    <w:rsid w:val="0032156C"/>
    <w:rsid w:val="003235D1"/>
    <w:rsid w:val="00332C21"/>
    <w:rsid w:val="00367383"/>
    <w:rsid w:val="003720E7"/>
    <w:rsid w:val="00382BD4"/>
    <w:rsid w:val="003976C5"/>
    <w:rsid w:val="003F078C"/>
    <w:rsid w:val="00411D68"/>
    <w:rsid w:val="00425759"/>
    <w:rsid w:val="00433B89"/>
    <w:rsid w:val="00454260"/>
    <w:rsid w:val="00483F7F"/>
    <w:rsid w:val="004865C7"/>
    <w:rsid w:val="00487C01"/>
    <w:rsid w:val="00494272"/>
    <w:rsid w:val="004A5605"/>
    <w:rsid w:val="004B34B6"/>
    <w:rsid w:val="004B4BE1"/>
    <w:rsid w:val="004B5F7F"/>
    <w:rsid w:val="004E76BE"/>
    <w:rsid w:val="004F7F6E"/>
    <w:rsid w:val="005115B7"/>
    <w:rsid w:val="005233D8"/>
    <w:rsid w:val="00541F6E"/>
    <w:rsid w:val="00541FD2"/>
    <w:rsid w:val="00551BA4"/>
    <w:rsid w:val="00575B9F"/>
    <w:rsid w:val="00584246"/>
    <w:rsid w:val="00596E35"/>
    <w:rsid w:val="005B664C"/>
    <w:rsid w:val="005B7CDF"/>
    <w:rsid w:val="005C34D9"/>
    <w:rsid w:val="005E1D4D"/>
    <w:rsid w:val="00603281"/>
    <w:rsid w:val="006E1342"/>
    <w:rsid w:val="00706E53"/>
    <w:rsid w:val="00715597"/>
    <w:rsid w:val="00742F8A"/>
    <w:rsid w:val="007449BD"/>
    <w:rsid w:val="007A135B"/>
    <w:rsid w:val="007C4BEF"/>
    <w:rsid w:val="007D1149"/>
    <w:rsid w:val="007E16AA"/>
    <w:rsid w:val="007E312C"/>
    <w:rsid w:val="007F6EC9"/>
    <w:rsid w:val="00823A92"/>
    <w:rsid w:val="00826FBB"/>
    <w:rsid w:val="008643C4"/>
    <w:rsid w:val="008A3BAF"/>
    <w:rsid w:val="008E0153"/>
    <w:rsid w:val="008E7B48"/>
    <w:rsid w:val="008F6F3B"/>
    <w:rsid w:val="00903461"/>
    <w:rsid w:val="0093530F"/>
    <w:rsid w:val="00937F94"/>
    <w:rsid w:val="00941665"/>
    <w:rsid w:val="00983E9C"/>
    <w:rsid w:val="009A2A33"/>
    <w:rsid w:val="009A7A90"/>
    <w:rsid w:val="009B3C9B"/>
    <w:rsid w:val="009E4364"/>
    <w:rsid w:val="00A211C5"/>
    <w:rsid w:val="00A64B86"/>
    <w:rsid w:val="00A74138"/>
    <w:rsid w:val="00A81419"/>
    <w:rsid w:val="00A8491C"/>
    <w:rsid w:val="00A9350E"/>
    <w:rsid w:val="00B25EEB"/>
    <w:rsid w:val="00B27E67"/>
    <w:rsid w:val="00B77E99"/>
    <w:rsid w:val="00B80172"/>
    <w:rsid w:val="00BA2FC3"/>
    <w:rsid w:val="00BC7EB6"/>
    <w:rsid w:val="00C471AD"/>
    <w:rsid w:val="00C6381E"/>
    <w:rsid w:val="00C7606C"/>
    <w:rsid w:val="00C81D65"/>
    <w:rsid w:val="00C87DB1"/>
    <w:rsid w:val="00C91909"/>
    <w:rsid w:val="00CB641E"/>
    <w:rsid w:val="00CD01B1"/>
    <w:rsid w:val="00D2594A"/>
    <w:rsid w:val="00D4648B"/>
    <w:rsid w:val="00D776D7"/>
    <w:rsid w:val="00DF6486"/>
    <w:rsid w:val="00E0665A"/>
    <w:rsid w:val="00E274C1"/>
    <w:rsid w:val="00E537AD"/>
    <w:rsid w:val="00E55388"/>
    <w:rsid w:val="00E619C0"/>
    <w:rsid w:val="00E77BD8"/>
    <w:rsid w:val="00EB39ED"/>
    <w:rsid w:val="00EB3F91"/>
    <w:rsid w:val="00EC1FA8"/>
    <w:rsid w:val="00EC67A9"/>
    <w:rsid w:val="00ED05DE"/>
    <w:rsid w:val="00EE13BC"/>
    <w:rsid w:val="00EE5DB2"/>
    <w:rsid w:val="00EF63B1"/>
    <w:rsid w:val="00F16DBC"/>
    <w:rsid w:val="00F40E49"/>
    <w:rsid w:val="00F734BC"/>
    <w:rsid w:val="00F94F39"/>
    <w:rsid w:val="00FA051F"/>
    <w:rsid w:val="00FB1CD7"/>
    <w:rsid w:val="00FD1D6E"/>
    <w:rsid w:val="00FF423A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88364"/>
  <w15:chartTrackingRefBased/>
  <w15:docId w15:val="{B4BFB496-0C4B-4A83-A17A-C6A9B55B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6E53"/>
  </w:style>
  <w:style w:type="paragraph" w:styleId="AltBilgi">
    <w:name w:val="footer"/>
    <w:basedOn w:val="Normal"/>
    <w:link w:val="AltBilgiChar"/>
    <w:uiPriority w:val="99"/>
    <w:unhideWhenUsed/>
    <w:rsid w:val="0070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6E53"/>
  </w:style>
  <w:style w:type="table" w:customStyle="1" w:styleId="TabloKlavuzu1">
    <w:name w:val="Tablo Kılavuzu1"/>
    <w:basedOn w:val="NormalTablo"/>
    <w:next w:val="TabloKlavuzu"/>
    <w:uiPriority w:val="39"/>
    <w:rsid w:val="00541F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66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ED4C-D80A-462D-B653-0D314120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emre</cp:lastModifiedBy>
  <cp:revision>12</cp:revision>
  <cp:lastPrinted>2025-10-07T06:01:00Z</cp:lastPrinted>
  <dcterms:created xsi:type="dcterms:W3CDTF">2024-09-30T08:12:00Z</dcterms:created>
  <dcterms:modified xsi:type="dcterms:W3CDTF">2025-10-10T07:45:00Z</dcterms:modified>
</cp:coreProperties>
</file>