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0E6" w:rsidRDefault="00EE70E6" w:rsidP="00EE70E6">
      <w:pPr>
        <w:spacing w:after="0"/>
        <w:ind w:left="-567" w:right="-680"/>
        <w:jc w:val="both"/>
        <w:rPr>
          <w:rFonts w:ascii="Times New Roman" w:hAnsi="Times New Roman" w:cs="Times New Roman"/>
          <w:b/>
        </w:rPr>
      </w:pPr>
      <w:r>
        <w:rPr>
          <w:rFonts w:ascii="Times New Roman" w:hAnsi="Times New Roman" w:cs="Times New Roman"/>
          <w:b/>
        </w:rPr>
        <w:t>1. AMAÇ</w:t>
      </w:r>
    </w:p>
    <w:p w:rsidR="00945A2C" w:rsidRPr="00945A2C" w:rsidRDefault="00EE70E6" w:rsidP="00EE70E6">
      <w:pPr>
        <w:spacing w:after="0"/>
        <w:ind w:left="-567" w:right="-680"/>
        <w:jc w:val="both"/>
        <w:rPr>
          <w:rFonts w:ascii="Times New Roman" w:hAnsi="Times New Roman" w:cs="Times New Roman"/>
        </w:rPr>
      </w:pPr>
      <w:r w:rsidRPr="00945A2C">
        <w:rPr>
          <w:rFonts w:ascii="Times New Roman" w:hAnsi="Times New Roman" w:cs="Times New Roman"/>
        </w:rPr>
        <w:t xml:space="preserve">Hastanemizde </w:t>
      </w:r>
      <w:r w:rsidR="00945A2C" w:rsidRPr="00945A2C">
        <w:rPr>
          <w:rFonts w:ascii="Times New Roman" w:hAnsi="Times New Roman" w:cs="Times New Roman"/>
        </w:rPr>
        <w:t>hizmet kalitesini ve süreçleri ölçülebilir kılmak, izlemek, hesap verebilirliği sağlamak, ileriye dönük politikalar oluşturmak ve kalitede sürekli iyileştirmelere katkıda bulunabilmektir</w:t>
      </w:r>
      <w:r w:rsidR="00945A2C">
        <w:rPr>
          <w:rFonts w:ascii="Times New Roman" w:hAnsi="Times New Roman" w:cs="Times New Roman"/>
        </w:rPr>
        <w:t>.</w:t>
      </w:r>
    </w:p>
    <w:p w:rsidR="00EE70E6" w:rsidRDefault="00EE70E6" w:rsidP="000B7EE4">
      <w:pPr>
        <w:spacing w:before="240" w:after="0"/>
        <w:ind w:left="-567" w:right="-680"/>
        <w:jc w:val="both"/>
        <w:rPr>
          <w:rFonts w:ascii="Times New Roman" w:hAnsi="Times New Roman" w:cs="Times New Roman"/>
        </w:rPr>
      </w:pPr>
      <w:r>
        <w:rPr>
          <w:rFonts w:ascii="Times New Roman" w:hAnsi="Times New Roman" w:cs="Times New Roman"/>
          <w:b/>
        </w:rPr>
        <w:t>2. KAPSAM</w:t>
      </w:r>
      <w:r w:rsidRPr="00895679">
        <w:rPr>
          <w:rFonts w:ascii="Times New Roman" w:hAnsi="Times New Roman" w:cs="Times New Roman"/>
        </w:rPr>
        <w:t xml:space="preserve"> </w:t>
      </w:r>
    </w:p>
    <w:p w:rsidR="00EE70E6" w:rsidRPr="00E824F1" w:rsidRDefault="00945A2C" w:rsidP="00EE70E6">
      <w:pPr>
        <w:ind w:left="-567" w:right="-680"/>
        <w:jc w:val="both"/>
        <w:rPr>
          <w:rFonts w:ascii="Times New Roman" w:hAnsi="Times New Roman" w:cs="Times New Roman"/>
        </w:rPr>
      </w:pPr>
      <w:r w:rsidRPr="00945A2C">
        <w:rPr>
          <w:rFonts w:ascii="Times New Roman" w:hAnsi="Times New Roman" w:cs="Times New Roman"/>
        </w:rPr>
        <w:t>Bu prosedür, göstergelere ait süreçlerin işleyi</w:t>
      </w:r>
      <w:r>
        <w:rPr>
          <w:rFonts w:ascii="Times New Roman" w:hAnsi="Times New Roman" w:cs="Times New Roman"/>
        </w:rPr>
        <w:t>şi ilgili faaliyetleri</w:t>
      </w:r>
      <w:r w:rsidR="00EE70E6" w:rsidRPr="00E824F1">
        <w:rPr>
          <w:rFonts w:ascii="Times New Roman" w:hAnsi="Times New Roman" w:cs="Times New Roman"/>
        </w:rPr>
        <w:t xml:space="preserve"> kapsar.</w:t>
      </w:r>
    </w:p>
    <w:p w:rsidR="00EE70E6" w:rsidRDefault="00EE70E6" w:rsidP="00EE70E6">
      <w:pPr>
        <w:spacing w:after="0"/>
        <w:ind w:left="-567" w:right="-680"/>
        <w:jc w:val="both"/>
        <w:rPr>
          <w:rFonts w:ascii="Times New Roman" w:hAnsi="Times New Roman" w:cs="Times New Roman"/>
          <w:b/>
        </w:rPr>
      </w:pPr>
      <w:r>
        <w:rPr>
          <w:rFonts w:ascii="Times New Roman" w:hAnsi="Times New Roman" w:cs="Times New Roman"/>
          <w:b/>
        </w:rPr>
        <w:t>3. KISALTMALAR</w:t>
      </w:r>
    </w:p>
    <w:p w:rsidR="000B7EE4" w:rsidRPr="000B7EE4" w:rsidRDefault="000B7EE4" w:rsidP="00EE70E6">
      <w:pPr>
        <w:spacing w:after="0"/>
        <w:ind w:left="-567" w:right="-680"/>
        <w:jc w:val="both"/>
        <w:rPr>
          <w:rFonts w:ascii="Times New Roman" w:hAnsi="Times New Roman" w:cs="Times New Roman"/>
        </w:rPr>
      </w:pPr>
      <w:r>
        <w:rPr>
          <w:rFonts w:ascii="Times New Roman" w:hAnsi="Times New Roman" w:cs="Times New Roman"/>
          <w:b/>
        </w:rPr>
        <w:t>SUT:</w:t>
      </w:r>
      <w:r w:rsidRPr="000B7EE4">
        <w:t xml:space="preserve"> </w:t>
      </w:r>
      <w:r w:rsidRPr="000B7EE4">
        <w:rPr>
          <w:rFonts w:ascii="Times New Roman" w:hAnsi="Times New Roman" w:cs="Times New Roman"/>
        </w:rPr>
        <w:t>Sağlık Uygulama Tebliği</w:t>
      </w:r>
    </w:p>
    <w:p w:rsidR="000B7EE4" w:rsidRDefault="000B7EE4" w:rsidP="000B7EE4">
      <w:pPr>
        <w:ind w:left="-567" w:right="-680"/>
        <w:jc w:val="both"/>
        <w:rPr>
          <w:rFonts w:ascii="Times New Roman" w:hAnsi="Times New Roman" w:cs="Times New Roman"/>
          <w:b/>
        </w:rPr>
      </w:pPr>
      <w:r>
        <w:rPr>
          <w:rFonts w:ascii="Times New Roman" w:hAnsi="Times New Roman" w:cs="Times New Roman"/>
          <w:b/>
        </w:rPr>
        <w:t>ICD-10:</w:t>
      </w:r>
      <w:r w:rsidRPr="000B7EE4">
        <w:t xml:space="preserve"> </w:t>
      </w:r>
      <w:r w:rsidRPr="000B7EE4">
        <w:rPr>
          <w:rFonts w:ascii="Times New Roman" w:hAnsi="Times New Roman" w:cs="Times New Roman"/>
        </w:rPr>
        <w:t>International Classification of Disease 10 - Uluslararası Hastalık Sınıflandırması 10</w:t>
      </w:r>
    </w:p>
    <w:p w:rsidR="00EE70E6" w:rsidRDefault="00EE70E6" w:rsidP="00EE70E6">
      <w:pPr>
        <w:spacing w:after="0"/>
        <w:ind w:left="-567" w:right="-680"/>
        <w:jc w:val="both"/>
        <w:rPr>
          <w:rFonts w:ascii="Times New Roman" w:hAnsi="Times New Roman" w:cs="Times New Roman"/>
          <w:b/>
        </w:rPr>
      </w:pPr>
      <w:r>
        <w:rPr>
          <w:rFonts w:ascii="Times New Roman" w:hAnsi="Times New Roman" w:cs="Times New Roman"/>
          <w:b/>
        </w:rPr>
        <w:t>4.TANIMLAR</w:t>
      </w:r>
    </w:p>
    <w:p w:rsidR="00EA4EC3" w:rsidRPr="00EA4EC3" w:rsidRDefault="00EA4EC3" w:rsidP="00EA4EC3">
      <w:pPr>
        <w:spacing w:after="0"/>
        <w:ind w:left="-567" w:right="-680"/>
        <w:jc w:val="both"/>
        <w:rPr>
          <w:rFonts w:ascii="Times New Roman" w:hAnsi="Times New Roman" w:cs="Times New Roman"/>
        </w:rPr>
      </w:pPr>
      <w:r w:rsidRPr="00EA4EC3">
        <w:rPr>
          <w:rFonts w:ascii="Times New Roman" w:hAnsi="Times New Roman" w:cs="Times New Roman"/>
          <w:b/>
        </w:rPr>
        <w:t xml:space="preserve">Gösterge: </w:t>
      </w:r>
      <w:r w:rsidRPr="00EA4EC3">
        <w:rPr>
          <w:rFonts w:ascii="Times New Roman" w:hAnsi="Times New Roman" w:cs="Times New Roman"/>
        </w:rPr>
        <w:t>Bir konunun sayısallaştırılması ve ölçülebilir hale getirilmesiyle, o konuda iyileştirme faaliyeti yapılmasına katkı sağlayan araçtır.</w:t>
      </w:r>
    </w:p>
    <w:p w:rsidR="00EA4EC3" w:rsidRPr="00EA4EC3" w:rsidRDefault="00EA4EC3" w:rsidP="00EA4EC3">
      <w:pPr>
        <w:spacing w:after="0"/>
        <w:ind w:left="-567" w:right="-680"/>
        <w:jc w:val="both"/>
        <w:rPr>
          <w:rFonts w:ascii="Times New Roman" w:hAnsi="Times New Roman" w:cs="Times New Roman"/>
        </w:rPr>
      </w:pPr>
      <w:r w:rsidRPr="00EA4EC3">
        <w:rPr>
          <w:rFonts w:ascii="Times New Roman" w:hAnsi="Times New Roman" w:cs="Times New Roman"/>
          <w:b/>
        </w:rPr>
        <w:t xml:space="preserve">Gösterge Kartı: </w:t>
      </w:r>
      <w:r w:rsidRPr="00EA4EC3">
        <w:rPr>
          <w:rFonts w:ascii="Times New Roman" w:hAnsi="Times New Roman" w:cs="Times New Roman"/>
        </w:rPr>
        <w:t>Her bir gösterge için özel hazırlanan, ilgili göstergenin yönetimine ilişkin esasları içeren bilgi kartlarıdır.</w:t>
      </w:r>
    </w:p>
    <w:p w:rsidR="00EA4EC3" w:rsidRPr="00EA4EC3" w:rsidRDefault="00EA4EC3" w:rsidP="00EA4EC3">
      <w:pPr>
        <w:spacing w:after="0"/>
        <w:ind w:left="-567" w:right="-680"/>
        <w:jc w:val="both"/>
        <w:rPr>
          <w:rFonts w:ascii="Times New Roman" w:hAnsi="Times New Roman" w:cs="Times New Roman"/>
        </w:rPr>
      </w:pPr>
      <w:r w:rsidRPr="00EA4EC3">
        <w:rPr>
          <w:rFonts w:ascii="Times New Roman" w:hAnsi="Times New Roman" w:cs="Times New Roman"/>
          <w:b/>
        </w:rPr>
        <w:t xml:space="preserve">Gösterge Kodu: </w:t>
      </w:r>
      <w:r w:rsidRPr="00EA4EC3">
        <w:rPr>
          <w:rFonts w:ascii="Times New Roman" w:hAnsi="Times New Roman" w:cs="Times New Roman"/>
        </w:rPr>
        <w:t>Her bir sağlık olgusuna yönelik belirlenmiş göstergelerin izlenebilirliği için oluşturulan koddur.</w:t>
      </w:r>
    </w:p>
    <w:p w:rsidR="00EA4EC3" w:rsidRPr="00EA4EC3" w:rsidRDefault="00EA0750" w:rsidP="00EA4EC3">
      <w:pPr>
        <w:spacing w:after="0"/>
        <w:ind w:left="-567" w:right="-680"/>
        <w:jc w:val="both"/>
        <w:rPr>
          <w:rFonts w:ascii="Times New Roman" w:hAnsi="Times New Roman" w:cs="Times New Roman"/>
        </w:rPr>
      </w:pPr>
      <w:r>
        <w:rPr>
          <w:rFonts w:ascii="Times New Roman" w:hAnsi="Times New Roman" w:cs="Times New Roman"/>
          <w:b/>
        </w:rPr>
        <w:t>Gösterge</w:t>
      </w:r>
      <w:r w:rsidR="00EA4EC3" w:rsidRPr="00EA4EC3">
        <w:rPr>
          <w:rFonts w:ascii="Times New Roman" w:hAnsi="Times New Roman" w:cs="Times New Roman"/>
          <w:b/>
        </w:rPr>
        <w:t xml:space="preserve"> Tanım</w:t>
      </w:r>
      <w:r>
        <w:rPr>
          <w:rFonts w:ascii="Times New Roman" w:hAnsi="Times New Roman" w:cs="Times New Roman"/>
          <w:b/>
        </w:rPr>
        <w:t>ı</w:t>
      </w:r>
      <w:r w:rsidR="00EA4EC3" w:rsidRPr="00EA4EC3">
        <w:rPr>
          <w:rFonts w:ascii="Times New Roman" w:hAnsi="Times New Roman" w:cs="Times New Roman"/>
          <w:b/>
        </w:rPr>
        <w:t xml:space="preserve">: </w:t>
      </w:r>
      <w:r w:rsidR="00EA4EC3" w:rsidRPr="00EA4EC3">
        <w:rPr>
          <w:rFonts w:ascii="Times New Roman" w:hAnsi="Times New Roman" w:cs="Times New Roman"/>
        </w:rPr>
        <w:t>Göstergenin kısa açıklamasını içeren metindir.</w:t>
      </w:r>
    </w:p>
    <w:p w:rsidR="00EA4EC3" w:rsidRPr="00EA4EC3" w:rsidRDefault="00EA4EC3" w:rsidP="00EA4EC3">
      <w:pPr>
        <w:spacing w:after="0"/>
        <w:ind w:left="-567" w:right="-680"/>
        <w:jc w:val="both"/>
        <w:rPr>
          <w:rFonts w:ascii="Times New Roman" w:hAnsi="Times New Roman" w:cs="Times New Roman"/>
        </w:rPr>
      </w:pPr>
      <w:r w:rsidRPr="00EA4EC3">
        <w:rPr>
          <w:rFonts w:ascii="Times New Roman" w:hAnsi="Times New Roman" w:cs="Times New Roman"/>
          <w:b/>
        </w:rPr>
        <w:t xml:space="preserve">Gösterge Hesaplama Yöntemi: </w:t>
      </w:r>
      <w:r w:rsidRPr="00EA4EC3">
        <w:rPr>
          <w:rFonts w:ascii="Times New Roman" w:hAnsi="Times New Roman" w:cs="Times New Roman"/>
        </w:rPr>
        <w:t>Gösterge ile ilgili verilerden göstergenin sonucuna ulaşmak amacıyla standart olarak ortaya konulmuş formüldür.</w:t>
      </w:r>
    </w:p>
    <w:p w:rsidR="00EA4EC3" w:rsidRPr="00EA4EC3" w:rsidRDefault="00EA4EC3" w:rsidP="00EA4EC3">
      <w:pPr>
        <w:spacing w:after="0"/>
        <w:ind w:left="-567" w:right="-680"/>
        <w:jc w:val="both"/>
        <w:rPr>
          <w:rFonts w:ascii="Times New Roman" w:hAnsi="Times New Roman" w:cs="Times New Roman"/>
          <w:b/>
        </w:rPr>
      </w:pPr>
      <w:r w:rsidRPr="00EA4EC3">
        <w:rPr>
          <w:rFonts w:ascii="Times New Roman" w:hAnsi="Times New Roman" w:cs="Times New Roman"/>
          <w:b/>
        </w:rPr>
        <w:t xml:space="preserve">Veri Kaynağı: </w:t>
      </w:r>
      <w:r w:rsidRPr="00EA4EC3">
        <w:rPr>
          <w:rFonts w:ascii="Times New Roman" w:hAnsi="Times New Roman" w:cs="Times New Roman"/>
        </w:rPr>
        <w:t>Verinin toplanacağı ortam ile hesaplamada kullanılan ICD-10 ve SUT kodları, otomasyon üzerinden yapılan bildiri</w:t>
      </w:r>
      <w:r w:rsidR="00B9477C">
        <w:rPr>
          <w:rFonts w:ascii="Times New Roman" w:hAnsi="Times New Roman" w:cs="Times New Roman"/>
        </w:rPr>
        <w:t>mler, istatistik vb verilerdir.</w:t>
      </w:r>
    </w:p>
    <w:p w:rsidR="00EA4EC3" w:rsidRPr="00EA4EC3" w:rsidRDefault="00EA4EC3" w:rsidP="00EA4EC3">
      <w:pPr>
        <w:spacing w:after="0"/>
        <w:ind w:left="-567" w:right="-680"/>
        <w:jc w:val="both"/>
        <w:rPr>
          <w:rFonts w:ascii="Times New Roman" w:hAnsi="Times New Roman" w:cs="Times New Roman"/>
        </w:rPr>
      </w:pPr>
      <w:r w:rsidRPr="00EA4EC3">
        <w:rPr>
          <w:rFonts w:ascii="Times New Roman" w:hAnsi="Times New Roman" w:cs="Times New Roman"/>
          <w:b/>
        </w:rPr>
        <w:t xml:space="preserve">Hedef Değer: </w:t>
      </w:r>
      <w:r w:rsidRPr="00EA4EC3">
        <w:rPr>
          <w:rFonts w:ascii="Times New Roman" w:hAnsi="Times New Roman" w:cs="Times New Roman"/>
        </w:rPr>
        <w:t>İki şekilde belirlenmiştir.</w:t>
      </w:r>
    </w:p>
    <w:p w:rsidR="00EA4EC3" w:rsidRPr="00EA4EC3" w:rsidRDefault="00EA4EC3" w:rsidP="00EA4EC3">
      <w:pPr>
        <w:pStyle w:val="ListeParagraf"/>
        <w:numPr>
          <w:ilvl w:val="0"/>
          <w:numId w:val="2"/>
        </w:numPr>
        <w:spacing w:after="0"/>
        <w:ind w:left="-207" w:right="-680"/>
        <w:jc w:val="both"/>
        <w:rPr>
          <w:rFonts w:ascii="Times New Roman" w:hAnsi="Times New Roman" w:cs="Times New Roman"/>
        </w:rPr>
      </w:pPr>
      <w:r w:rsidRPr="00EA4EC3">
        <w:rPr>
          <w:rFonts w:ascii="Times New Roman" w:hAnsi="Times New Roman" w:cs="Times New Roman"/>
          <w:b/>
        </w:rPr>
        <w:t xml:space="preserve">Ulusal Hedef: </w:t>
      </w:r>
      <w:r w:rsidRPr="00EA4EC3">
        <w:rPr>
          <w:rFonts w:ascii="Times New Roman" w:hAnsi="Times New Roman" w:cs="Times New Roman"/>
        </w:rPr>
        <w:t>Türkiye genelinde klinik kalite adına ulaşılması gereken hedeftir.</w:t>
      </w:r>
    </w:p>
    <w:p w:rsidR="00EA4EC3" w:rsidRPr="00EA4EC3" w:rsidRDefault="00EA4EC3" w:rsidP="00EA4EC3">
      <w:pPr>
        <w:pStyle w:val="ListeParagraf"/>
        <w:numPr>
          <w:ilvl w:val="0"/>
          <w:numId w:val="2"/>
        </w:numPr>
        <w:spacing w:after="0"/>
        <w:ind w:left="-207" w:right="-680"/>
        <w:jc w:val="both"/>
        <w:rPr>
          <w:rFonts w:ascii="Times New Roman" w:hAnsi="Times New Roman" w:cs="Times New Roman"/>
          <w:b/>
        </w:rPr>
      </w:pPr>
      <w:r w:rsidRPr="00EA4EC3">
        <w:rPr>
          <w:rFonts w:ascii="Times New Roman" w:hAnsi="Times New Roman" w:cs="Times New Roman"/>
          <w:b/>
        </w:rPr>
        <w:t xml:space="preserve">Kurumsal Hedef: </w:t>
      </w:r>
      <w:r w:rsidRPr="00EA4EC3">
        <w:rPr>
          <w:rFonts w:ascii="Times New Roman" w:hAnsi="Times New Roman" w:cs="Times New Roman"/>
        </w:rPr>
        <w:t>Ulusal hedefi yakalamak için oluşturulan hastane bazlı hedeftir.</w:t>
      </w:r>
    </w:p>
    <w:p w:rsidR="009B409F" w:rsidRDefault="00EA4EC3" w:rsidP="009B409F">
      <w:pPr>
        <w:ind w:left="-567" w:right="-680"/>
        <w:jc w:val="both"/>
        <w:rPr>
          <w:rFonts w:ascii="Times New Roman" w:hAnsi="Times New Roman" w:cs="Times New Roman"/>
          <w:b/>
        </w:rPr>
      </w:pPr>
      <w:r w:rsidRPr="00EA4EC3">
        <w:rPr>
          <w:rFonts w:ascii="Times New Roman" w:hAnsi="Times New Roman" w:cs="Times New Roman"/>
          <w:b/>
        </w:rPr>
        <w:t xml:space="preserve">Veri Analiz Periyodu: </w:t>
      </w:r>
      <w:r w:rsidRPr="00EA4EC3">
        <w:rPr>
          <w:rFonts w:ascii="Times New Roman" w:hAnsi="Times New Roman" w:cs="Times New Roman"/>
        </w:rPr>
        <w:t>Toplanan klinik kalite verilerinin hangi sıklıkla analiz edilip raporlanacağını gösterir.</w:t>
      </w:r>
      <w:r w:rsidRPr="00EA4EC3">
        <w:rPr>
          <w:rFonts w:ascii="Times New Roman" w:hAnsi="Times New Roman" w:cs="Times New Roman"/>
          <w:b/>
        </w:rPr>
        <w:t xml:space="preserve"> </w:t>
      </w:r>
    </w:p>
    <w:p w:rsidR="00EE70E6" w:rsidRDefault="00EE70E6" w:rsidP="00EA4EC3">
      <w:pPr>
        <w:spacing w:after="0"/>
        <w:ind w:left="-567" w:right="-680"/>
        <w:jc w:val="both"/>
        <w:rPr>
          <w:rFonts w:ascii="Times New Roman" w:hAnsi="Times New Roman" w:cs="Times New Roman"/>
          <w:b/>
        </w:rPr>
      </w:pPr>
      <w:r>
        <w:rPr>
          <w:rFonts w:ascii="Times New Roman" w:hAnsi="Times New Roman" w:cs="Times New Roman"/>
          <w:b/>
        </w:rPr>
        <w:t>5.SORUMLULAR</w:t>
      </w:r>
    </w:p>
    <w:p w:rsidR="00EA4EC3" w:rsidRDefault="00EE70E6" w:rsidP="00EA4EC3">
      <w:pPr>
        <w:ind w:left="-567" w:right="-680"/>
        <w:jc w:val="both"/>
        <w:rPr>
          <w:rFonts w:ascii="Times New Roman" w:hAnsi="Times New Roman" w:cs="Times New Roman"/>
        </w:rPr>
      </w:pPr>
      <w:r>
        <w:rPr>
          <w:rFonts w:ascii="Times New Roman" w:hAnsi="Times New Roman" w:cs="Times New Roman"/>
          <w:b/>
        </w:rPr>
        <w:t xml:space="preserve"> </w:t>
      </w:r>
      <w:r w:rsidR="00EA4EC3" w:rsidRPr="00EA4EC3">
        <w:rPr>
          <w:rFonts w:ascii="Times New Roman" w:hAnsi="Times New Roman" w:cs="Times New Roman"/>
        </w:rPr>
        <w:t>Üst Yönetim, Kalite Yönetim Birimi, İlgili Komite, Ekip ve Komisyonlar, tüm çalışanlar</w:t>
      </w:r>
      <w:r w:rsidR="00EA4EC3">
        <w:rPr>
          <w:rFonts w:ascii="Times New Roman" w:hAnsi="Times New Roman" w:cs="Times New Roman"/>
        </w:rPr>
        <w:t>.</w:t>
      </w:r>
      <w:r w:rsidR="00EA4EC3" w:rsidRPr="00EA4EC3">
        <w:rPr>
          <w:rFonts w:ascii="Times New Roman" w:hAnsi="Times New Roman" w:cs="Times New Roman"/>
        </w:rPr>
        <w:t xml:space="preserve"> </w:t>
      </w:r>
    </w:p>
    <w:p w:rsidR="00EE70E6" w:rsidRDefault="00EE70E6" w:rsidP="009B409F">
      <w:pPr>
        <w:spacing w:after="0"/>
        <w:ind w:left="-567" w:right="-680"/>
        <w:jc w:val="both"/>
        <w:rPr>
          <w:rFonts w:ascii="Times New Roman" w:hAnsi="Times New Roman" w:cs="Times New Roman"/>
          <w:b/>
        </w:rPr>
      </w:pPr>
      <w:r>
        <w:rPr>
          <w:rFonts w:ascii="Times New Roman" w:hAnsi="Times New Roman" w:cs="Times New Roman"/>
          <w:b/>
        </w:rPr>
        <w:t>6. FAALİYET AKIŞI</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 GÖSTERGE YÖNETİMİNDE BASAMAKLAR</w:t>
      </w:r>
    </w:p>
    <w:p w:rsid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6.1.1 Ölçülecek göstergelerin belirlenmesi</w:t>
      </w:r>
    </w:p>
    <w:p w:rsidR="00EA4EC3" w:rsidRPr="00EA4EC3" w:rsidRDefault="00EA4EC3" w:rsidP="00EA4EC3">
      <w:pPr>
        <w:pStyle w:val="ListeParagraf"/>
        <w:numPr>
          <w:ilvl w:val="0"/>
          <w:numId w:val="3"/>
        </w:numPr>
        <w:ind w:left="-207" w:right="-680"/>
        <w:jc w:val="both"/>
        <w:rPr>
          <w:rFonts w:ascii="Times New Roman" w:hAnsi="Times New Roman" w:cs="Times New Roman"/>
        </w:rPr>
      </w:pPr>
      <w:r w:rsidRPr="00EA4EC3">
        <w:rPr>
          <w:rFonts w:ascii="Times New Roman" w:hAnsi="Times New Roman" w:cs="Times New Roman"/>
        </w:rPr>
        <w:t>Göstergeler bölüm yöneticilerinin ve bölüm kalite sorumlularının katılımıyla belirlenir.</w:t>
      </w:r>
    </w:p>
    <w:p w:rsidR="00EA4EC3" w:rsidRDefault="00EA4EC3" w:rsidP="00EA4EC3">
      <w:pPr>
        <w:pStyle w:val="ListeParagraf"/>
        <w:numPr>
          <w:ilvl w:val="0"/>
          <w:numId w:val="3"/>
        </w:numPr>
        <w:ind w:left="-207" w:right="-680"/>
        <w:jc w:val="both"/>
        <w:rPr>
          <w:rFonts w:ascii="Times New Roman" w:hAnsi="Times New Roman" w:cs="Times New Roman"/>
        </w:rPr>
      </w:pPr>
      <w:r w:rsidRPr="00EA4EC3">
        <w:rPr>
          <w:rFonts w:ascii="Times New Roman" w:hAnsi="Times New Roman" w:cs="Times New Roman"/>
        </w:rPr>
        <w:t>Sağlık hizmetindeki farklı süreçlere yönelik ayrı ayrı göstergeler belirlenir. Burada göstergenin hangi süreç ya da süreçleri ölçmek için belirlendiği ve bu süreci ölçmekteki ana hedef net olarak ortaya konur.</w:t>
      </w:r>
    </w:p>
    <w:p w:rsidR="00EA4EC3" w:rsidRDefault="00EA4EC3" w:rsidP="00EA4EC3">
      <w:pPr>
        <w:pStyle w:val="ListeParagraf"/>
        <w:numPr>
          <w:ilvl w:val="0"/>
          <w:numId w:val="3"/>
        </w:numPr>
        <w:ind w:left="-207" w:right="-680"/>
        <w:jc w:val="both"/>
        <w:rPr>
          <w:rFonts w:ascii="Times New Roman" w:hAnsi="Times New Roman" w:cs="Times New Roman"/>
        </w:rPr>
      </w:pPr>
      <w:r w:rsidRPr="00EA4EC3">
        <w:rPr>
          <w:rFonts w:ascii="Times New Roman" w:hAnsi="Times New Roman" w:cs="Times New Roman"/>
        </w:rPr>
        <w:t>Çok sorun yaşanan ya da en problemli olduğu düşünülen alanlar öncelikle ele alınır. Öncelikle kolay ölçülebilen, yüksek olarak personel uyumunun sağlanabileceği göstergeler tercih edilir.</w:t>
      </w:r>
    </w:p>
    <w:p w:rsidR="00EA4EC3" w:rsidRPr="00EA4EC3" w:rsidRDefault="00EA4EC3" w:rsidP="00EA4EC3">
      <w:pPr>
        <w:pStyle w:val="ListeParagraf"/>
        <w:numPr>
          <w:ilvl w:val="0"/>
          <w:numId w:val="3"/>
        </w:numPr>
        <w:ind w:left="-207" w:right="-680"/>
        <w:jc w:val="both"/>
        <w:rPr>
          <w:rFonts w:ascii="Times New Roman" w:hAnsi="Times New Roman" w:cs="Times New Roman"/>
        </w:rPr>
      </w:pPr>
      <w:r w:rsidRPr="00EA4EC3">
        <w:rPr>
          <w:rFonts w:ascii="Times New Roman" w:hAnsi="Times New Roman" w:cs="Times New Roman"/>
        </w:rPr>
        <w:t>Objektif sonuçlar elde edilebilecek ve objektif kriterler ile analiz edilebilecek göstergeler tercih edilir.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6.1.2 Sorumluların belirlenmesi</w:t>
      </w:r>
    </w:p>
    <w:p w:rsidR="00EA4EC3" w:rsidRPr="003B293B" w:rsidRDefault="00EA4EC3" w:rsidP="003B293B">
      <w:pPr>
        <w:pStyle w:val="ListeParagraf"/>
        <w:numPr>
          <w:ilvl w:val="0"/>
          <w:numId w:val="4"/>
        </w:numPr>
        <w:ind w:left="-207" w:right="-680"/>
        <w:jc w:val="both"/>
        <w:rPr>
          <w:rFonts w:ascii="Times New Roman" w:hAnsi="Times New Roman" w:cs="Times New Roman"/>
        </w:rPr>
      </w:pPr>
      <w:r w:rsidRPr="003B293B">
        <w:rPr>
          <w:rFonts w:ascii="Times New Roman" w:hAnsi="Times New Roman" w:cs="Times New Roman"/>
        </w:rPr>
        <w:t>Gösterge sorumluları, ilgili gösterge ile ilgili verinin toplanması, sonuçların hesaplanması, analizi ve gerekli iyileştirmelerin yapılmasından sorumludur. Sorumlular sürece hakim, nitelikli kişiler arasından seçilir.</w:t>
      </w:r>
    </w:p>
    <w:p w:rsidR="00EC1685" w:rsidRDefault="00EA4EC3" w:rsidP="003B293B">
      <w:pPr>
        <w:pStyle w:val="ListeParagraf"/>
        <w:numPr>
          <w:ilvl w:val="0"/>
          <w:numId w:val="4"/>
        </w:numPr>
        <w:ind w:left="-207" w:right="-680"/>
        <w:jc w:val="both"/>
        <w:rPr>
          <w:rFonts w:ascii="Times New Roman" w:hAnsi="Times New Roman" w:cs="Times New Roman"/>
        </w:rPr>
        <w:sectPr w:rsidR="00EC1685">
          <w:headerReference w:type="default" r:id="rId7"/>
          <w:pgSz w:w="11906" w:h="16838"/>
          <w:pgMar w:top="1417" w:right="1417" w:bottom="1417" w:left="1417" w:header="708" w:footer="708" w:gutter="0"/>
          <w:cols w:space="708"/>
          <w:docGrid w:linePitch="360"/>
        </w:sectPr>
      </w:pPr>
      <w:r w:rsidRPr="003B293B">
        <w:rPr>
          <w:rFonts w:ascii="Times New Roman" w:hAnsi="Times New Roman" w:cs="Times New Roman"/>
        </w:rPr>
        <w:t>Gösterge sorumluları, göstergelerle ilgili alınacak her türlü kararda sürece dahil edilir. Birimlerde kalite sorumluları aynı zamanda göstergelerden de sorumludur.</w:t>
      </w:r>
    </w:p>
    <w:p w:rsidR="009B409F"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lastRenderedPageBreak/>
        <w:t>6.1.3 Hesaplama Yönteminin Belirlenmesi</w:t>
      </w:r>
    </w:p>
    <w:p w:rsidR="00EA4EC3" w:rsidRPr="009B409F" w:rsidRDefault="00EA4EC3" w:rsidP="009B409F">
      <w:pPr>
        <w:pStyle w:val="ListeParagraf"/>
        <w:numPr>
          <w:ilvl w:val="0"/>
          <w:numId w:val="32"/>
        </w:numPr>
        <w:ind w:left="-207" w:right="-680"/>
        <w:jc w:val="both"/>
        <w:rPr>
          <w:rFonts w:ascii="Times New Roman" w:hAnsi="Times New Roman" w:cs="Times New Roman"/>
        </w:rPr>
      </w:pPr>
      <w:r w:rsidRPr="009B409F">
        <w:rPr>
          <w:rFonts w:ascii="Times New Roman" w:hAnsi="Times New Roman" w:cs="Times New Roman"/>
        </w:rPr>
        <w:t>İlgili göstergeye yönelik bakanlıkça belirlenen bir hesaplama yöntemi var ise bu formül esas alınır. Bu şekilde ölçüm standardizasyonu sağladığı için ileriye yönelik trendin sağlıklı bir şekilde ortaya çıkmasına ve kurumlar arası kıyaslamalar yapılabilecektir.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6.1.4 Alt göstergelerin belirlenmesi</w:t>
      </w:r>
    </w:p>
    <w:p w:rsidR="00EA4EC3" w:rsidRPr="003B293B" w:rsidRDefault="00EA4EC3" w:rsidP="003B293B">
      <w:pPr>
        <w:pStyle w:val="ListeParagraf"/>
        <w:numPr>
          <w:ilvl w:val="0"/>
          <w:numId w:val="8"/>
        </w:numPr>
        <w:ind w:left="-207" w:right="-680"/>
        <w:jc w:val="both"/>
        <w:rPr>
          <w:rFonts w:ascii="Times New Roman" w:hAnsi="Times New Roman" w:cs="Times New Roman"/>
        </w:rPr>
      </w:pPr>
      <w:r w:rsidRPr="003B293B">
        <w:rPr>
          <w:rFonts w:ascii="Times New Roman" w:hAnsi="Times New Roman" w:cs="Times New Roman"/>
        </w:rPr>
        <w:t>Alt göstergeler; ana gösterge ile ilişkili analizlerin yorumlanmasını ve kök nedenlerine ulaşımı kolaylaştıran ek göstergelerdir.</w:t>
      </w:r>
    </w:p>
    <w:p w:rsidR="00EA4EC3" w:rsidRPr="003B293B" w:rsidRDefault="00EA4EC3" w:rsidP="009B409F">
      <w:pPr>
        <w:pStyle w:val="ListeParagraf"/>
        <w:numPr>
          <w:ilvl w:val="0"/>
          <w:numId w:val="8"/>
        </w:numPr>
        <w:ind w:left="-207" w:right="-680"/>
        <w:jc w:val="both"/>
        <w:rPr>
          <w:rFonts w:ascii="Times New Roman" w:hAnsi="Times New Roman" w:cs="Times New Roman"/>
        </w:rPr>
      </w:pPr>
      <w:r w:rsidRPr="003B293B">
        <w:rPr>
          <w:rFonts w:ascii="Times New Roman" w:hAnsi="Times New Roman" w:cs="Times New Roman"/>
        </w:rPr>
        <w:t>Gösterge takibi sırasında, sonucu yorumlayabilmek ve gerektiğinde geriye dönüp kök neden analizi yapabilmek için ek bilgi ve veriye ihtiyaç duyulmaktadır. Bundan dolayı veri toplamaya başlamadan önce, hangi ek bilgi ve veriye ihtiyaç duyulacağı belirlenir.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6.1.5 Veri toplama yönteminin belirlenmesi</w:t>
      </w:r>
    </w:p>
    <w:p w:rsidR="00EA4EC3" w:rsidRPr="003B293B" w:rsidRDefault="00EA4EC3" w:rsidP="003B293B">
      <w:pPr>
        <w:pStyle w:val="ListeParagraf"/>
        <w:numPr>
          <w:ilvl w:val="0"/>
          <w:numId w:val="10"/>
        </w:numPr>
        <w:ind w:left="-207" w:right="-680"/>
        <w:jc w:val="both"/>
        <w:rPr>
          <w:rFonts w:ascii="Times New Roman" w:hAnsi="Times New Roman" w:cs="Times New Roman"/>
        </w:rPr>
      </w:pPr>
      <w:r w:rsidRPr="003B293B">
        <w:rPr>
          <w:rFonts w:ascii="Times New Roman" w:hAnsi="Times New Roman" w:cs="Times New Roman"/>
        </w:rPr>
        <w:t>Bu aşamada, sonucun hesaplanması için verilerin hangi yolla elde edileceği yani veri kaynağı belirlenir.</w:t>
      </w:r>
    </w:p>
    <w:p w:rsidR="00EA4EC3" w:rsidRPr="003B293B" w:rsidRDefault="00EA4EC3" w:rsidP="003B293B">
      <w:pPr>
        <w:pStyle w:val="ListeParagraf"/>
        <w:numPr>
          <w:ilvl w:val="0"/>
          <w:numId w:val="10"/>
        </w:numPr>
        <w:ind w:left="-207" w:right="-680"/>
        <w:jc w:val="both"/>
        <w:rPr>
          <w:rFonts w:ascii="Times New Roman" w:hAnsi="Times New Roman" w:cs="Times New Roman"/>
        </w:rPr>
      </w:pPr>
      <w:r w:rsidRPr="003B293B">
        <w:rPr>
          <w:rFonts w:ascii="Times New Roman" w:hAnsi="Times New Roman" w:cs="Times New Roman"/>
        </w:rPr>
        <w:t>Veri toplama yöntemi, verinin kalitesini direk olarak etkiler.</w:t>
      </w:r>
    </w:p>
    <w:p w:rsidR="00EA4EC3" w:rsidRPr="003B293B" w:rsidRDefault="00EA4EC3" w:rsidP="003B293B">
      <w:pPr>
        <w:pStyle w:val="ListeParagraf"/>
        <w:numPr>
          <w:ilvl w:val="0"/>
          <w:numId w:val="10"/>
        </w:numPr>
        <w:ind w:left="-207" w:right="-680"/>
        <w:jc w:val="both"/>
        <w:rPr>
          <w:rFonts w:ascii="Times New Roman" w:hAnsi="Times New Roman" w:cs="Times New Roman"/>
        </w:rPr>
      </w:pPr>
      <w:r w:rsidRPr="003B293B">
        <w:rPr>
          <w:rFonts w:ascii="Times New Roman" w:hAnsi="Times New Roman" w:cs="Times New Roman"/>
        </w:rPr>
        <w:t>Bu yöntem kolay ve anlaşılabilir olması için, tüm basamaklarının net olarak ortaya konmalıdır.</w:t>
      </w:r>
    </w:p>
    <w:p w:rsidR="00EA4EC3" w:rsidRPr="003B293B" w:rsidRDefault="00EA4EC3" w:rsidP="003B293B">
      <w:pPr>
        <w:pStyle w:val="ListeParagraf"/>
        <w:numPr>
          <w:ilvl w:val="0"/>
          <w:numId w:val="10"/>
        </w:numPr>
        <w:ind w:left="-207" w:right="-680"/>
        <w:jc w:val="both"/>
        <w:rPr>
          <w:rFonts w:ascii="Times New Roman" w:hAnsi="Times New Roman" w:cs="Times New Roman"/>
        </w:rPr>
      </w:pPr>
      <w:r w:rsidRPr="003B293B">
        <w:rPr>
          <w:rFonts w:ascii="Times New Roman" w:hAnsi="Times New Roman" w:cs="Times New Roman"/>
        </w:rPr>
        <w:t>Personelin iş yükünü artıracak bir yöntem olmamalıdır.</w:t>
      </w:r>
    </w:p>
    <w:p w:rsidR="00EA4EC3" w:rsidRPr="003B293B" w:rsidRDefault="00EA4EC3" w:rsidP="009B409F">
      <w:pPr>
        <w:pStyle w:val="ListeParagraf"/>
        <w:numPr>
          <w:ilvl w:val="0"/>
          <w:numId w:val="10"/>
        </w:numPr>
        <w:ind w:left="-207" w:right="-680"/>
        <w:jc w:val="both"/>
        <w:rPr>
          <w:rFonts w:ascii="Times New Roman" w:hAnsi="Times New Roman" w:cs="Times New Roman"/>
        </w:rPr>
      </w:pPr>
      <w:r w:rsidRPr="003B293B">
        <w:rPr>
          <w:rFonts w:ascii="Times New Roman" w:hAnsi="Times New Roman" w:cs="Times New Roman"/>
        </w:rPr>
        <w:t>Göstergenin türüne göre veri toplama yöntemi değişiklik gösterebilir. Veri toplama için oluşturulacak olan formlar manuel ya da elektronik ortama entegre şekilde kullanılabilir. Performans ölçümü ve kalite iyileştirme çalışmalarının uygulanabilirliği açısından veri toplama alt yapısı bilgi yönetim s</w:t>
      </w:r>
      <w:r w:rsidR="00D20258">
        <w:rPr>
          <w:rFonts w:ascii="Times New Roman" w:hAnsi="Times New Roman" w:cs="Times New Roman"/>
        </w:rPr>
        <w:t>istemi üzerinden kurgulanır.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6.1.6 Analiz ve veri toplama periyodunun belirlenmesi</w:t>
      </w:r>
    </w:p>
    <w:p w:rsidR="00EA4EC3" w:rsidRPr="003B293B" w:rsidRDefault="00EA4EC3" w:rsidP="003B293B">
      <w:pPr>
        <w:pStyle w:val="ListeParagraf"/>
        <w:numPr>
          <w:ilvl w:val="0"/>
          <w:numId w:val="12"/>
        </w:numPr>
        <w:ind w:left="-207" w:right="-680"/>
        <w:jc w:val="both"/>
        <w:rPr>
          <w:rFonts w:ascii="Times New Roman" w:hAnsi="Times New Roman" w:cs="Times New Roman"/>
        </w:rPr>
      </w:pPr>
      <w:r w:rsidRPr="003B293B">
        <w:rPr>
          <w:rFonts w:ascii="Times New Roman" w:hAnsi="Times New Roman" w:cs="Times New Roman"/>
        </w:rPr>
        <w:t>Göstergeye ait verilerin toplanması ve sonuçlarının analizi ile ilgili aralıklar belirlenir</w:t>
      </w:r>
      <w:r w:rsidR="00D20258">
        <w:rPr>
          <w:rFonts w:ascii="Times New Roman" w:hAnsi="Times New Roman" w:cs="Times New Roman"/>
        </w:rPr>
        <w:t>.</w:t>
      </w:r>
    </w:p>
    <w:p w:rsidR="00EA4EC3" w:rsidRPr="003B293B" w:rsidRDefault="00EA4EC3" w:rsidP="003B293B">
      <w:pPr>
        <w:pStyle w:val="ListeParagraf"/>
        <w:numPr>
          <w:ilvl w:val="0"/>
          <w:numId w:val="12"/>
        </w:numPr>
        <w:ind w:left="-207" w:right="-680"/>
        <w:jc w:val="both"/>
        <w:rPr>
          <w:rFonts w:ascii="Times New Roman" w:hAnsi="Times New Roman" w:cs="Times New Roman"/>
        </w:rPr>
      </w:pPr>
      <w:r w:rsidRPr="003B293B">
        <w:rPr>
          <w:rFonts w:ascii="Times New Roman" w:hAnsi="Times New Roman" w:cs="Times New Roman"/>
        </w:rPr>
        <w:t xml:space="preserve">Her bir gösterge için veri toplama ve analiz </w:t>
      </w:r>
      <w:proofErr w:type="gramStart"/>
      <w:r w:rsidRPr="003B293B">
        <w:rPr>
          <w:rFonts w:ascii="Times New Roman" w:hAnsi="Times New Roman" w:cs="Times New Roman"/>
        </w:rPr>
        <w:t>periyotları</w:t>
      </w:r>
      <w:proofErr w:type="gramEnd"/>
      <w:r w:rsidRPr="003B293B">
        <w:rPr>
          <w:rFonts w:ascii="Times New Roman" w:hAnsi="Times New Roman" w:cs="Times New Roman"/>
        </w:rPr>
        <w:t xml:space="preserve"> farklılık gösterebilir.</w:t>
      </w:r>
    </w:p>
    <w:p w:rsidR="00EA4EC3" w:rsidRPr="003B293B" w:rsidRDefault="00EA4EC3" w:rsidP="009B409F">
      <w:pPr>
        <w:pStyle w:val="ListeParagraf"/>
        <w:numPr>
          <w:ilvl w:val="0"/>
          <w:numId w:val="12"/>
        </w:numPr>
        <w:ind w:left="-207" w:right="-680"/>
        <w:jc w:val="both"/>
        <w:rPr>
          <w:rFonts w:ascii="Times New Roman" w:hAnsi="Times New Roman" w:cs="Times New Roman"/>
        </w:rPr>
      </w:pPr>
      <w:r w:rsidRPr="003B293B">
        <w:rPr>
          <w:rFonts w:ascii="Times New Roman" w:hAnsi="Times New Roman" w:cs="Times New Roman"/>
        </w:rPr>
        <w:t>Analizlerin sağlıklı olması için en önemli husus analizlerin eşit zaman dilimlerinde ve uygun sürelerde yapılmasıdır.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6.1.7 İlgili personelin eğitilmesi</w:t>
      </w:r>
    </w:p>
    <w:p w:rsidR="00EA4EC3" w:rsidRPr="003B293B" w:rsidRDefault="00EA4EC3" w:rsidP="003B293B">
      <w:pPr>
        <w:pStyle w:val="ListeParagraf"/>
        <w:numPr>
          <w:ilvl w:val="0"/>
          <w:numId w:val="14"/>
        </w:numPr>
        <w:ind w:left="-207" w:right="-680"/>
        <w:jc w:val="both"/>
        <w:rPr>
          <w:rFonts w:ascii="Times New Roman" w:hAnsi="Times New Roman" w:cs="Times New Roman"/>
        </w:rPr>
      </w:pPr>
      <w:r w:rsidRPr="003B293B">
        <w:rPr>
          <w:rFonts w:ascii="Times New Roman" w:hAnsi="Times New Roman" w:cs="Times New Roman"/>
        </w:rPr>
        <w:t>Yukarıdaki işlemler tamamlandıktan sonra, gösterge sorumlusunun ve özellikle veri toplamada görev alan kişilerin ve ilgili personelin eğitimi gerekmedir.</w:t>
      </w:r>
    </w:p>
    <w:p w:rsidR="00EA4EC3" w:rsidRPr="003B293B" w:rsidRDefault="00EA4EC3" w:rsidP="009B409F">
      <w:pPr>
        <w:pStyle w:val="ListeParagraf"/>
        <w:numPr>
          <w:ilvl w:val="0"/>
          <w:numId w:val="14"/>
        </w:numPr>
        <w:ind w:left="-207" w:right="-680"/>
        <w:jc w:val="both"/>
        <w:rPr>
          <w:rFonts w:ascii="Times New Roman" w:hAnsi="Times New Roman" w:cs="Times New Roman"/>
        </w:rPr>
      </w:pPr>
      <w:r w:rsidRPr="003B293B">
        <w:rPr>
          <w:rFonts w:ascii="Times New Roman" w:hAnsi="Times New Roman" w:cs="Times New Roman"/>
        </w:rPr>
        <w:t>Bu eğitimde; yapılan işin amacı, sonuçları, beklenen çıktılar, işleyiş ve detaylar veri kalitesinin önemi, dikkat edilmesi gereken kritik noktalar konusunda bilgilendirme yapılmalıdır.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6.1.8 Veri Toplama</w:t>
      </w:r>
    </w:p>
    <w:p w:rsidR="00EA4EC3" w:rsidRPr="000B7EE4" w:rsidRDefault="00EA4EC3" w:rsidP="003B293B">
      <w:pPr>
        <w:pStyle w:val="ListeParagraf"/>
        <w:numPr>
          <w:ilvl w:val="0"/>
          <w:numId w:val="16"/>
        </w:numPr>
        <w:ind w:left="-207" w:right="-680"/>
        <w:jc w:val="both"/>
        <w:rPr>
          <w:rFonts w:ascii="Times New Roman" w:hAnsi="Times New Roman" w:cs="Times New Roman"/>
        </w:rPr>
      </w:pPr>
      <w:r w:rsidRPr="000B7EE4">
        <w:rPr>
          <w:rFonts w:ascii="Times New Roman" w:hAnsi="Times New Roman" w:cs="Times New Roman"/>
        </w:rPr>
        <w:t>Veri kalitesinin sağlanması için kritik aşamalardan biri veri toplama aşamasıdır.</w:t>
      </w:r>
    </w:p>
    <w:p w:rsidR="00EA4EC3" w:rsidRPr="000B7EE4" w:rsidRDefault="00EA4EC3" w:rsidP="009B409F">
      <w:pPr>
        <w:pStyle w:val="ListeParagraf"/>
        <w:numPr>
          <w:ilvl w:val="0"/>
          <w:numId w:val="16"/>
        </w:numPr>
        <w:ind w:left="-207" w:right="-680"/>
        <w:jc w:val="both"/>
        <w:rPr>
          <w:rFonts w:ascii="Times New Roman" w:hAnsi="Times New Roman" w:cs="Times New Roman"/>
        </w:rPr>
      </w:pPr>
      <w:r w:rsidRPr="000B7EE4">
        <w:rPr>
          <w:rFonts w:ascii="Times New Roman" w:hAnsi="Times New Roman" w:cs="Times New Roman"/>
        </w:rPr>
        <w:t>Uygulamanın ilk dönemlerinde ilgili sorumluların veri toplama aşaması yakından takip edilir.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6.1.9 Verilerin sonuçlara dönüştürülmesi</w:t>
      </w:r>
    </w:p>
    <w:p w:rsidR="00EA4EC3" w:rsidRPr="003B293B" w:rsidRDefault="00EA4EC3" w:rsidP="009B409F">
      <w:pPr>
        <w:pStyle w:val="ListeParagraf"/>
        <w:numPr>
          <w:ilvl w:val="0"/>
          <w:numId w:val="18"/>
        </w:numPr>
        <w:ind w:left="-207" w:right="-680"/>
        <w:jc w:val="both"/>
        <w:rPr>
          <w:rFonts w:ascii="Times New Roman" w:hAnsi="Times New Roman" w:cs="Times New Roman"/>
        </w:rPr>
      </w:pPr>
      <w:r w:rsidRPr="003B293B">
        <w:rPr>
          <w:rFonts w:ascii="Times New Roman" w:hAnsi="Times New Roman" w:cs="Times New Roman"/>
        </w:rPr>
        <w:t>Bazı göstergelerde ise elde edilen veriler bir formüle yerleştirilerek sonuca ulaşılır. Bazı göstergeler için veri aynı zamanda göstergenin sonucu olarak karşımıza çıkar. Bir formüle gerek kalmadan sonuca ulaşılabilir.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6.1.10 Sonuçların analizi ve yorumlanması</w:t>
      </w:r>
    </w:p>
    <w:p w:rsidR="00EA4EC3" w:rsidRPr="003B293B" w:rsidRDefault="00EA4EC3" w:rsidP="003B293B">
      <w:pPr>
        <w:pStyle w:val="ListeParagraf"/>
        <w:numPr>
          <w:ilvl w:val="0"/>
          <w:numId w:val="18"/>
        </w:numPr>
        <w:ind w:left="-207" w:right="-680"/>
        <w:jc w:val="both"/>
        <w:rPr>
          <w:rFonts w:ascii="Times New Roman" w:hAnsi="Times New Roman" w:cs="Times New Roman"/>
        </w:rPr>
      </w:pPr>
      <w:r w:rsidRPr="003B293B">
        <w:rPr>
          <w:rFonts w:ascii="Times New Roman" w:hAnsi="Times New Roman" w:cs="Times New Roman"/>
        </w:rPr>
        <w:t>Elde edilen sonuçları analiz etmek, çözümlemek ve sonrasında yorumlamak için, sonucun dışında da bazı bilgilere ihtiyaç vardır.</w:t>
      </w:r>
    </w:p>
    <w:p w:rsidR="009B409F" w:rsidRDefault="00EA4EC3" w:rsidP="00A1002C">
      <w:pPr>
        <w:pStyle w:val="ListeParagraf"/>
        <w:numPr>
          <w:ilvl w:val="0"/>
          <w:numId w:val="18"/>
        </w:numPr>
        <w:ind w:left="-207" w:right="-680"/>
        <w:jc w:val="both"/>
        <w:rPr>
          <w:rFonts w:ascii="Times New Roman" w:hAnsi="Times New Roman" w:cs="Times New Roman"/>
        </w:rPr>
      </w:pPr>
      <w:r w:rsidRPr="009B409F">
        <w:rPr>
          <w:rFonts w:ascii="Times New Roman" w:hAnsi="Times New Roman" w:cs="Times New Roman"/>
        </w:rPr>
        <w:t>Ölçme, değerlendirme ve iyileştirme sürecindeki en can alıcı nokta veri kalitesidir.</w:t>
      </w:r>
    </w:p>
    <w:p w:rsidR="00EC1685" w:rsidRDefault="00EA4EC3" w:rsidP="009B409F">
      <w:pPr>
        <w:pStyle w:val="ListeParagraf"/>
        <w:numPr>
          <w:ilvl w:val="0"/>
          <w:numId w:val="18"/>
        </w:numPr>
        <w:ind w:left="-207" w:right="-680"/>
        <w:jc w:val="both"/>
        <w:rPr>
          <w:rFonts w:ascii="Times New Roman" w:hAnsi="Times New Roman" w:cs="Times New Roman"/>
        </w:rPr>
        <w:sectPr w:rsidR="00EC1685">
          <w:headerReference w:type="default" r:id="rId8"/>
          <w:pgSz w:w="11906" w:h="16838"/>
          <w:pgMar w:top="1417" w:right="1417" w:bottom="1417" w:left="1417" w:header="708" w:footer="708" w:gutter="0"/>
          <w:cols w:space="708"/>
          <w:docGrid w:linePitch="360"/>
        </w:sectPr>
      </w:pPr>
      <w:r w:rsidRPr="009B409F">
        <w:rPr>
          <w:rFonts w:ascii="Times New Roman" w:hAnsi="Times New Roman" w:cs="Times New Roman"/>
        </w:rPr>
        <w:t>Bildirime dayalı göstergelerde hedef değer belirlenirken ya da sonuçlar analiz edilirken konu ile ilgili bildirim düzeyi ve bildirim kültürü de göz önünde bulundurulur.</w:t>
      </w:r>
    </w:p>
    <w:p w:rsid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lastRenderedPageBreak/>
        <w:t>6.1.11 Hedef değerin belirlenmesi</w:t>
      </w:r>
    </w:p>
    <w:p w:rsidR="00EA4EC3" w:rsidRPr="000B7EE4" w:rsidRDefault="00EA4EC3" w:rsidP="003B293B">
      <w:pPr>
        <w:pStyle w:val="ListeParagraf"/>
        <w:numPr>
          <w:ilvl w:val="0"/>
          <w:numId w:val="21"/>
        </w:numPr>
        <w:ind w:left="-207" w:right="-680"/>
        <w:jc w:val="both"/>
        <w:rPr>
          <w:rFonts w:ascii="Times New Roman" w:hAnsi="Times New Roman" w:cs="Times New Roman"/>
        </w:rPr>
      </w:pPr>
      <w:r w:rsidRPr="000B7EE4">
        <w:rPr>
          <w:rFonts w:ascii="Times New Roman" w:hAnsi="Times New Roman" w:cs="Times New Roman"/>
        </w:rPr>
        <w:t>Hedef değer; sağlık kurumu tarafından, mevcut durum ve iyileştirme potansiyeli göz önünde bulundurularak belirlenen, ulaşılması amaçlanan gösterge sonucudur.</w:t>
      </w:r>
    </w:p>
    <w:p w:rsidR="00EA4EC3" w:rsidRPr="000B7EE4" w:rsidRDefault="00EA4EC3" w:rsidP="003B293B">
      <w:pPr>
        <w:pStyle w:val="ListeParagraf"/>
        <w:numPr>
          <w:ilvl w:val="0"/>
          <w:numId w:val="21"/>
        </w:numPr>
        <w:ind w:left="-207" w:right="-680"/>
        <w:jc w:val="both"/>
        <w:rPr>
          <w:rFonts w:ascii="Times New Roman" w:hAnsi="Times New Roman" w:cs="Times New Roman"/>
        </w:rPr>
      </w:pPr>
      <w:r w:rsidRPr="000B7EE4">
        <w:rPr>
          <w:rFonts w:ascii="Times New Roman" w:hAnsi="Times New Roman" w:cs="Times New Roman"/>
        </w:rPr>
        <w:t>Göstergenin ilk ölçüldüğü zaman hedef değeri belirlenmek mümkün olmayabilir.</w:t>
      </w:r>
    </w:p>
    <w:p w:rsidR="00EA4EC3" w:rsidRPr="000B7EE4" w:rsidRDefault="00EA4EC3" w:rsidP="003B293B">
      <w:pPr>
        <w:pStyle w:val="ListeParagraf"/>
        <w:numPr>
          <w:ilvl w:val="0"/>
          <w:numId w:val="21"/>
        </w:numPr>
        <w:ind w:left="-207" w:right="-680"/>
        <w:jc w:val="both"/>
        <w:rPr>
          <w:rFonts w:ascii="Times New Roman" w:hAnsi="Times New Roman" w:cs="Times New Roman"/>
        </w:rPr>
      </w:pPr>
      <w:r w:rsidRPr="000B7EE4">
        <w:rPr>
          <w:rFonts w:ascii="Times New Roman" w:hAnsi="Times New Roman" w:cs="Times New Roman"/>
        </w:rPr>
        <w:t>Hedefler belirlenirken, literatürde yer alan bilgiler ya da belirlenmiş ulusal ya da uluslararası değerler incelenebilir.</w:t>
      </w:r>
    </w:p>
    <w:p w:rsidR="00EA4EC3" w:rsidRPr="000B7EE4" w:rsidRDefault="00EA4EC3" w:rsidP="003B293B">
      <w:pPr>
        <w:pStyle w:val="ListeParagraf"/>
        <w:numPr>
          <w:ilvl w:val="0"/>
          <w:numId w:val="21"/>
        </w:numPr>
        <w:ind w:left="-207" w:right="-680"/>
        <w:jc w:val="both"/>
        <w:rPr>
          <w:rFonts w:ascii="Times New Roman" w:hAnsi="Times New Roman" w:cs="Times New Roman"/>
        </w:rPr>
      </w:pPr>
      <w:r w:rsidRPr="000B7EE4">
        <w:rPr>
          <w:rFonts w:ascii="Times New Roman" w:hAnsi="Times New Roman" w:cs="Times New Roman"/>
        </w:rPr>
        <w:t>Bu bilgiler ışığında hedefler kuruma özgü olarak belirlenir.</w:t>
      </w:r>
    </w:p>
    <w:p w:rsidR="00EA4EC3" w:rsidRPr="000B7EE4" w:rsidRDefault="00EA4EC3" w:rsidP="009B409F">
      <w:pPr>
        <w:pStyle w:val="ListeParagraf"/>
        <w:numPr>
          <w:ilvl w:val="0"/>
          <w:numId w:val="21"/>
        </w:numPr>
        <w:ind w:left="-207" w:right="-680"/>
        <w:jc w:val="both"/>
        <w:rPr>
          <w:rFonts w:ascii="Times New Roman" w:hAnsi="Times New Roman" w:cs="Times New Roman"/>
        </w:rPr>
      </w:pPr>
      <w:r w:rsidRPr="000B7EE4">
        <w:rPr>
          <w:rFonts w:ascii="Times New Roman" w:hAnsi="Times New Roman" w:cs="Times New Roman"/>
        </w:rPr>
        <w:t>Zaman içinde konu ile ilgili öncelikler ve ya bilimsel verilerin değişmesi durumunda hedef değer revize edilir.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6.1.12 İyileştirme çalışmalarının gerekliliğinin gözden geçirilmesi</w:t>
      </w:r>
    </w:p>
    <w:p w:rsidR="00EA4EC3" w:rsidRPr="003B293B" w:rsidRDefault="00EA4EC3" w:rsidP="003B293B">
      <w:pPr>
        <w:pStyle w:val="ListeParagraf"/>
        <w:numPr>
          <w:ilvl w:val="0"/>
          <w:numId w:val="23"/>
        </w:numPr>
        <w:ind w:left="-207" w:right="-680"/>
        <w:jc w:val="both"/>
        <w:rPr>
          <w:rFonts w:ascii="Times New Roman" w:hAnsi="Times New Roman" w:cs="Times New Roman"/>
        </w:rPr>
      </w:pPr>
      <w:r w:rsidRPr="003B293B">
        <w:rPr>
          <w:rFonts w:ascii="Times New Roman" w:hAnsi="Times New Roman" w:cs="Times New Roman"/>
        </w:rPr>
        <w:t>Elde edilen analiz sonuçları ile hedef değere ne kadar yakın olunduğu tespit edildikten sonra, bu sonuca neden olan faktörler incelenir.</w:t>
      </w:r>
    </w:p>
    <w:p w:rsidR="00EA4EC3" w:rsidRPr="008A397C" w:rsidRDefault="00EA4EC3" w:rsidP="008A397C">
      <w:pPr>
        <w:pStyle w:val="ListeParagraf"/>
        <w:numPr>
          <w:ilvl w:val="0"/>
          <w:numId w:val="23"/>
        </w:numPr>
        <w:ind w:left="-207" w:right="-680"/>
        <w:jc w:val="both"/>
        <w:rPr>
          <w:rFonts w:ascii="Times New Roman" w:hAnsi="Times New Roman" w:cs="Times New Roman"/>
        </w:rPr>
      </w:pPr>
      <w:r w:rsidRPr="003B293B">
        <w:rPr>
          <w:rFonts w:ascii="Times New Roman" w:hAnsi="Times New Roman" w:cs="Times New Roman"/>
        </w:rPr>
        <w:t>Belirlenen hedef değere ulaşılmış ise bir sonraki dönem için</w:t>
      </w:r>
      <w:r w:rsidR="00CF7C6E">
        <w:rPr>
          <w:rFonts w:ascii="Times New Roman" w:hAnsi="Times New Roman" w:cs="Times New Roman"/>
        </w:rPr>
        <w:t xml:space="preserve"> çalışma</w:t>
      </w:r>
      <w:r w:rsidRPr="003B293B">
        <w:rPr>
          <w:rFonts w:ascii="Times New Roman" w:hAnsi="Times New Roman" w:cs="Times New Roman"/>
        </w:rPr>
        <w:t xml:space="preserve"> </w:t>
      </w:r>
      <w:r w:rsidR="00CF7C6E">
        <w:rPr>
          <w:rFonts w:ascii="Times New Roman" w:hAnsi="Times New Roman" w:cs="Times New Roman"/>
        </w:rPr>
        <w:t>koşulları dikkate alınarak hedef değer gün</w:t>
      </w:r>
      <w:r w:rsidR="008A397C">
        <w:rPr>
          <w:rFonts w:ascii="Times New Roman" w:hAnsi="Times New Roman" w:cs="Times New Roman"/>
        </w:rPr>
        <w:t>cel</w:t>
      </w:r>
      <w:r w:rsidR="00CF7C6E">
        <w:rPr>
          <w:rFonts w:ascii="Times New Roman" w:hAnsi="Times New Roman" w:cs="Times New Roman"/>
        </w:rPr>
        <w:t>lenebilir.</w:t>
      </w:r>
      <w:r w:rsidR="008A397C">
        <w:rPr>
          <w:rFonts w:ascii="Times New Roman" w:hAnsi="Times New Roman" w:cs="Times New Roman"/>
        </w:rPr>
        <w:t xml:space="preserve"> </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6.1.13 Gerekli</w:t>
      </w:r>
      <w:r w:rsidR="0076510F">
        <w:rPr>
          <w:rFonts w:ascii="Times New Roman" w:hAnsi="Times New Roman" w:cs="Times New Roman"/>
          <w:b/>
        </w:rPr>
        <w:t xml:space="preserve"> ise İyileştirme çalışmalarına b</w:t>
      </w:r>
      <w:r w:rsidRPr="00EA4EC3">
        <w:rPr>
          <w:rFonts w:ascii="Times New Roman" w:hAnsi="Times New Roman" w:cs="Times New Roman"/>
          <w:b/>
        </w:rPr>
        <w:t>aşlanması</w:t>
      </w:r>
    </w:p>
    <w:p w:rsidR="00EA4EC3" w:rsidRPr="009B409F" w:rsidRDefault="00EA4EC3" w:rsidP="003B293B">
      <w:pPr>
        <w:pStyle w:val="ListeParagraf"/>
        <w:numPr>
          <w:ilvl w:val="0"/>
          <w:numId w:val="25"/>
        </w:numPr>
        <w:ind w:left="-207" w:right="-680"/>
        <w:jc w:val="both"/>
        <w:rPr>
          <w:rFonts w:ascii="Times New Roman" w:hAnsi="Times New Roman" w:cs="Times New Roman"/>
        </w:rPr>
      </w:pPr>
      <w:r w:rsidRPr="009B409F">
        <w:rPr>
          <w:rFonts w:ascii="Times New Roman" w:hAnsi="Times New Roman" w:cs="Times New Roman"/>
        </w:rPr>
        <w:t>Hedeflerin analizi sonucunda gerçekleştirilmesine karar verilen iyileştirme çalışmaları hayata geçirilir.</w:t>
      </w:r>
    </w:p>
    <w:p w:rsidR="00EA4EC3" w:rsidRPr="009B409F" w:rsidRDefault="00EA4EC3" w:rsidP="009B409F">
      <w:pPr>
        <w:pStyle w:val="ListeParagraf"/>
        <w:numPr>
          <w:ilvl w:val="0"/>
          <w:numId w:val="25"/>
        </w:numPr>
        <w:ind w:left="-207" w:right="-680"/>
        <w:jc w:val="both"/>
        <w:rPr>
          <w:rFonts w:ascii="Times New Roman" w:hAnsi="Times New Roman" w:cs="Times New Roman"/>
        </w:rPr>
      </w:pPr>
      <w:r w:rsidRPr="009B409F">
        <w:rPr>
          <w:rFonts w:ascii="Times New Roman" w:hAnsi="Times New Roman" w:cs="Times New Roman"/>
        </w:rPr>
        <w:t>Bu faaliyetlerin uygulanabilirliği ve gerçekte uygulamaya ne kadar yansıdığı izlenir</w:t>
      </w:r>
      <w:r w:rsidR="008A397C">
        <w:rPr>
          <w:rFonts w:ascii="Times New Roman" w:hAnsi="Times New Roman" w:cs="Times New Roman"/>
        </w:rPr>
        <w:t>,</w:t>
      </w:r>
      <w:r w:rsidRPr="009B409F">
        <w:rPr>
          <w:rFonts w:ascii="Times New Roman" w:hAnsi="Times New Roman" w:cs="Times New Roman"/>
        </w:rPr>
        <w:t xml:space="preserve"> revizyona ihtiyaç olup olmadığı gözden geçirilir.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6.1.14 İzlem sürecinin gözden geçirilmesi</w:t>
      </w:r>
    </w:p>
    <w:p w:rsidR="00EA4EC3" w:rsidRPr="003B293B" w:rsidRDefault="00EA4EC3" w:rsidP="003B293B">
      <w:pPr>
        <w:pStyle w:val="ListeParagraf"/>
        <w:numPr>
          <w:ilvl w:val="0"/>
          <w:numId w:val="27"/>
        </w:numPr>
        <w:ind w:left="-207" w:right="-680"/>
        <w:jc w:val="both"/>
        <w:rPr>
          <w:rFonts w:ascii="Times New Roman" w:hAnsi="Times New Roman" w:cs="Times New Roman"/>
        </w:rPr>
      </w:pPr>
      <w:r w:rsidRPr="003B293B">
        <w:rPr>
          <w:rFonts w:ascii="Times New Roman" w:hAnsi="Times New Roman" w:cs="Times New Roman"/>
        </w:rPr>
        <w:t>Her analiz döneminde yukarıdaki basamaklar tekrar gözden geçirilir. Gerekirse her basamak için değişiklikler yapılır.</w:t>
      </w:r>
    </w:p>
    <w:p w:rsidR="00EA4EC3" w:rsidRPr="003B293B" w:rsidRDefault="00EA4EC3" w:rsidP="009B409F">
      <w:pPr>
        <w:pStyle w:val="ListeParagraf"/>
        <w:numPr>
          <w:ilvl w:val="0"/>
          <w:numId w:val="27"/>
        </w:numPr>
        <w:ind w:left="-207" w:right="-680"/>
        <w:jc w:val="both"/>
        <w:rPr>
          <w:rFonts w:ascii="Times New Roman" w:hAnsi="Times New Roman" w:cs="Times New Roman"/>
        </w:rPr>
      </w:pPr>
      <w:r w:rsidRPr="003B293B">
        <w:rPr>
          <w:rFonts w:ascii="Times New Roman" w:hAnsi="Times New Roman" w:cs="Times New Roman"/>
        </w:rPr>
        <w:t>Bir gösterge ile ilgili etkin ve etkili bir sistem oluşturulduktan s</w:t>
      </w:r>
      <w:r w:rsidR="009B409F">
        <w:rPr>
          <w:rFonts w:ascii="Times New Roman" w:hAnsi="Times New Roman" w:cs="Times New Roman"/>
        </w:rPr>
        <w:t>onra, hep aynı yöntem ve periyod</w:t>
      </w:r>
      <w:r w:rsidRPr="003B293B">
        <w:rPr>
          <w:rFonts w:ascii="Times New Roman" w:hAnsi="Times New Roman" w:cs="Times New Roman"/>
        </w:rPr>
        <w:t>un kullanılması gerekir.</w:t>
      </w:r>
    </w:p>
    <w:p w:rsidR="00EA4EC3" w:rsidRPr="00EA4EC3" w:rsidRDefault="00EA4EC3" w:rsidP="009B409F">
      <w:pPr>
        <w:spacing w:after="0"/>
        <w:ind w:left="-567" w:right="-680"/>
        <w:jc w:val="both"/>
        <w:rPr>
          <w:rFonts w:ascii="Times New Roman" w:hAnsi="Times New Roman" w:cs="Times New Roman"/>
          <w:b/>
        </w:rPr>
      </w:pPr>
      <w:r w:rsidRPr="00EA4EC3">
        <w:rPr>
          <w:rFonts w:ascii="Times New Roman" w:hAnsi="Times New Roman" w:cs="Times New Roman"/>
          <w:b/>
        </w:rPr>
        <w:t xml:space="preserve">6.2 </w:t>
      </w:r>
      <w:r w:rsidR="009B409F" w:rsidRPr="00EA4EC3">
        <w:rPr>
          <w:rFonts w:ascii="Times New Roman" w:hAnsi="Times New Roman" w:cs="Times New Roman"/>
          <w:b/>
        </w:rPr>
        <w:t>GÖSTERGE KARTLARININ OLUŞTURULMASI</w:t>
      </w:r>
    </w:p>
    <w:p w:rsidR="0083071E" w:rsidRPr="0083071E" w:rsidRDefault="00EA4EC3" w:rsidP="0083071E">
      <w:pPr>
        <w:pStyle w:val="ListeParagraf"/>
        <w:numPr>
          <w:ilvl w:val="0"/>
          <w:numId w:val="29"/>
        </w:numPr>
        <w:ind w:left="-207" w:right="-680"/>
        <w:jc w:val="both"/>
        <w:rPr>
          <w:rFonts w:ascii="Times New Roman" w:hAnsi="Times New Roman" w:cs="Times New Roman"/>
        </w:rPr>
      </w:pPr>
      <w:r w:rsidRPr="003B293B">
        <w:rPr>
          <w:rFonts w:ascii="Times New Roman" w:hAnsi="Times New Roman" w:cs="Times New Roman"/>
        </w:rPr>
        <w:t>Gösterge kartlarında asgari aşağıdaki bilgiler yer almalıdır:</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1. </w:t>
      </w:r>
      <w:r w:rsidRPr="0083071E">
        <w:rPr>
          <w:rFonts w:ascii="Times New Roman" w:hAnsi="Times New Roman" w:cs="Times New Roman"/>
        </w:rPr>
        <w:t xml:space="preserve">Gösterge kodu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2. </w:t>
      </w:r>
      <w:r w:rsidRPr="0083071E">
        <w:rPr>
          <w:rFonts w:ascii="Times New Roman" w:hAnsi="Times New Roman" w:cs="Times New Roman"/>
        </w:rPr>
        <w:t xml:space="preserve">Göstergenin kısa tanımı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3. </w:t>
      </w:r>
      <w:r w:rsidRPr="0083071E">
        <w:rPr>
          <w:rFonts w:ascii="Times New Roman" w:hAnsi="Times New Roman" w:cs="Times New Roman"/>
        </w:rPr>
        <w:t xml:space="preserve">Amaç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4. </w:t>
      </w:r>
      <w:r w:rsidRPr="0083071E">
        <w:rPr>
          <w:rFonts w:ascii="Times New Roman" w:hAnsi="Times New Roman" w:cs="Times New Roman"/>
        </w:rPr>
        <w:t xml:space="preserve">Hesaplama yöntemi/formülü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5. </w:t>
      </w:r>
      <w:r w:rsidRPr="0083071E">
        <w:rPr>
          <w:rFonts w:ascii="Times New Roman" w:hAnsi="Times New Roman" w:cs="Times New Roman"/>
        </w:rPr>
        <w:t xml:space="preserve">Alt gösterge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6. </w:t>
      </w:r>
      <w:r w:rsidRPr="0083071E">
        <w:rPr>
          <w:rFonts w:ascii="Times New Roman" w:hAnsi="Times New Roman" w:cs="Times New Roman"/>
        </w:rPr>
        <w:t xml:space="preserve">Hedef değer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7. </w:t>
      </w:r>
      <w:r w:rsidRPr="0083071E">
        <w:rPr>
          <w:rFonts w:ascii="Times New Roman" w:hAnsi="Times New Roman" w:cs="Times New Roman"/>
        </w:rPr>
        <w:t xml:space="preserve">Veri kaynağı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8. </w:t>
      </w:r>
      <w:r w:rsidRPr="0083071E">
        <w:rPr>
          <w:rFonts w:ascii="Times New Roman" w:hAnsi="Times New Roman" w:cs="Times New Roman"/>
        </w:rPr>
        <w:t xml:space="preserve">Veri analiz periyodu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9. </w:t>
      </w:r>
      <w:r w:rsidRPr="0083071E">
        <w:rPr>
          <w:rFonts w:ascii="Times New Roman" w:hAnsi="Times New Roman" w:cs="Times New Roman"/>
        </w:rPr>
        <w:t xml:space="preserve">Göstergeye ilişkin verilerin toplanması, izlenmesi, değerlendirilmesi ve analizinden sorumlu kişiler Sonuçların kimlerle paylaşılacağı </w:t>
      </w:r>
    </w:p>
    <w:p w:rsidR="0083071E" w:rsidRPr="0083071E" w:rsidRDefault="0083071E" w:rsidP="0083071E">
      <w:pPr>
        <w:ind w:left="-567" w:right="-680"/>
        <w:jc w:val="both"/>
        <w:rPr>
          <w:rFonts w:ascii="Times New Roman" w:hAnsi="Times New Roman" w:cs="Times New Roman"/>
        </w:rPr>
      </w:pPr>
      <w:r>
        <w:rPr>
          <w:rFonts w:ascii="Times New Roman" w:hAnsi="Times New Roman" w:cs="Times New Roman"/>
        </w:rPr>
        <w:t xml:space="preserve">10. </w:t>
      </w:r>
      <w:r w:rsidRPr="0083071E">
        <w:rPr>
          <w:rFonts w:ascii="Times New Roman" w:hAnsi="Times New Roman" w:cs="Times New Roman"/>
        </w:rPr>
        <w:t xml:space="preserve">Göstergeye ilişkin dikkat edilecek özel durumlar </w:t>
      </w:r>
    </w:p>
    <w:p w:rsidR="00EC1685" w:rsidRDefault="00EA4EC3" w:rsidP="0076510F">
      <w:pPr>
        <w:pStyle w:val="ListeParagraf"/>
        <w:numPr>
          <w:ilvl w:val="0"/>
          <w:numId w:val="29"/>
        </w:numPr>
        <w:ind w:left="-207" w:right="-680"/>
        <w:jc w:val="both"/>
        <w:rPr>
          <w:rFonts w:ascii="Times New Roman" w:hAnsi="Times New Roman" w:cs="Times New Roman"/>
        </w:rPr>
        <w:sectPr w:rsidR="00EC1685">
          <w:headerReference w:type="default" r:id="rId9"/>
          <w:pgSz w:w="11906" w:h="16838"/>
          <w:pgMar w:top="1417" w:right="1417" w:bottom="1417" w:left="1417" w:header="708" w:footer="708" w:gutter="0"/>
          <w:cols w:space="708"/>
          <w:docGrid w:linePitch="360"/>
        </w:sectPr>
      </w:pPr>
      <w:r w:rsidRPr="0076510F">
        <w:rPr>
          <w:rFonts w:ascii="Times New Roman" w:hAnsi="Times New Roman" w:cs="Times New Roman"/>
        </w:rPr>
        <w:t xml:space="preserve">Veri kalitesi bu sistemin en önemli parametrelerinden biridir. Elde edilen veriler doğru değil ise, yapılacak olan analiz ve değerlendirmeler yanlış kararların alınmasına bile yol açabilir. Veri kalitesinin sağlanmasına yönelik </w:t>
      </w:r>
    </w:p>
    <w:p w:rsidR="00EA4EC3" w:rsidRPr="0076510F" w:rsidRDefault="00EA4EC3" w:rsidP="00EC1685">
      <w:pPr>
        <w:pStyle w:val="ListeParagraf"/>
        <w:ind w:left="-207" w:right="-680"/>
        <w:jc w:val="both"/>
        <w:rPr>
          <w:rFonts w:ascii="Times New Roman" w:hAnsi="Times New Roman" w:cs="Times New Roman"/>
        </w:rPr>
      </w:pPr>
      <w:r w:rsidRPr="0076510F">
        <w:rPr>
          <w:rFonts w:ascii="Times New Roman" w:hAnsi="Times New Roman" w:cs="Times New Roman"/>
        </w:rPr>
        <w:lastRenderedPageBreak/>
        <w:t>sistem kurulmalı, yeterli ve doğru kayıt için personelin uyumu artırılmalı, bu amaçla çalışanlara mutlaka eğitimler verilmelidir.</w:t>
      </w:r>
    </w:p>
    <w:p w:rsidR="00EA4EC3" w:rsidRPr="003B293B" w:rsidRDefault="00EA4EC3" w:rsidP="003B293B">
      <w:pPr>
        <w:pStyle w:val="ListeParagraf"/>
        <w:numPr>
          <w:ilvl w:val="0"/>
          <w:numId w:val="30"/>
        </w:numPr>
        <w:ind w:left="-207" w:right="-680"/>
        <w:jc w:val="both"/>
        <w:rPr>
          <w:rFonts w:ascii="Times New Roman" w:hAnsi="Times New Roman" w:cs="Times New Roman"/>
        </w:rPr>
      </w:pPr>
      <w:r w:rsidRPr="003B293B">
        <w:rPr>
          <w:rFonts w:ascii="Times New Roman" w:hAnsi="Times New Roman" w:cs="Times New Roman"/>
        </w:rPr>
        <w:t>Ölçme ve değerlendirme sürecinde bilgi yönetim sisteminden azami derecede faydalanılmalıdır. Elektronik bilgi sisteminin aktif olarak kullanılması veri toplamayı kolaylaştıracak ve gerçekçi bilgiler elde etmeyi sağlayacaktır.</w:t>
      </w:r>
    </w:p>
    <w:p w:rsidR="00EA4EC3" w:rsidRDefault="00EA4EC3" w:rsidP="003B293B">
      <w:pPr>
        <w:pStyle w:val="ListeParagraf"/>
        <w:numPr>
          <w:ilvl w:val="0"/>
          <w:numId w:val="30"/>
        </w:numPr>
        <w:ind w:left="-207" w:right="-680"/>
        <w:jc w:val="both"/>
        <w:rPr>
          <w:rFonts w:ascii="Times New Roman" w:hAnsi="Times New Roman" w:cs="Times New Roman"/>
        </w:rPr>
      </w:pPr>
      <w:r w:rsidRPr="003B293B">
        <w:rPr>
          <w:rFonts w:ascii="Times New Roman" w:hAnsi="Times New Roman" w:cs="Times New Roman"/>
        </w:rPr>
        <w:t>Gösterge sonuçları, yöneticilere ve çalışan</w:t>
      </w:r>
      <w:r w:rsidR="008A397C">
        <w:rPr>
          <w:rFonts w:ascii="Times New Roman" w:hAnsi="Times New Roman" w:cs="Times New Roman"/>
        </w:rPr>
        <w:t>lara bazı konularda ipucu verebilir,</w:t>
      </w:r>
      <w:r w:rsidRPr="003B293B">
        <w:rPr>
          <w:rFonts w:ascii="Times New Roman" w:hAnsi="Times New Roman" w:cs="Times New Roman"/>
        </w:rPr>
        <w:t xml:space="preserve"> fikir verir veya kararlarını destekler. Veri kalitesi</w:t>
      </w:r>
      <w:r w:rsidR="008A397C">
        <w:rPr>
          <w:rFonts w:ascii="Times New Roman" w:hAnsi="Times New Roman" w:cs="Times New Roman"/>
        </w:rPr>
        <w:t xml:space="preserve"> yeterli ise gerçeğe yakın bilgiye ulaşılabilir</w:t>
      </w:r>
      <w:r w:rsidRPr="003B293B">
        <w:rPr>
          <w:rFonts w:ascii="Times New Roman" w:hAnsi="Times New Roman" w:cs="Times New Roman"/>
        </w:rPr>
        <w:t>. Ancak her zaman gerçek resmi göstermeyebileceği</w:t>
      </w:r>
      <w:r w:rsidRPr="003B293B">
        <w:rPr>
          <w:rFonts w:ascii="Times New Roman" w:hAnsi="Times New Roman" w:cs="Times New Roman"/>
          <w:b/>
        </w:rPr>
        <w:t xml:space="preserve">, </w:t>
      </w:r>
      <w:r w:rsidRPr="003B293B">
        <w:rPr>
          <w:rFonts w:ascii="Times New Roman" w:hAnsi="Times New Roman" w:cs="Times New Roman"/>
        </w:rPr>
        <w:t>sonucun başka bilgi ve verilerle birlikte değerlendirilmesi gerektiği unutulmamalıdır.</w:t>
      </w:r>
    </w:p>
    <w:p w:rsidR="003B293B" w:rsidRPr="003B293B" w:rsidRDefault="003B293B" w:rsidP="003B293B">
      <w:pPr>
        <w:pStyle w:val="ListeParagraf"/>
        <w:numPr>
          <w:ilvl w:val="0"/>
          <w:numId w:val="30"/>
        </w:numPr>
        <w:ind w:left="-207" w:right="-680"/>
        <w:jc w:val="both"/>
        <w:rPr>
          <w:rFonts w:ascii="Times New Roman" w:hAnsi="Times New Roman" w:cs="Times New Roman"/>
        </w:rPr>
      </w:pPr>
      <w:r w:rsidRPr="003B293B">
        <w:rPr>
          <w:rFonts w:ascii="Times New Roman" w:hAnsi="Times New Roman" w:cs="Times New Roman"/>
        </w:rPr>
        <w:t>Göstergelere ilişkin sonuçlar Bakanlıkça oluşturulan elektronik veri</w:t>
      </w:r>
      <w:r>
        <w:rPr>
          <w:rFonts w:ascii="Times New Roman" w:hAnsi="Times New Roman" w:cs="Times New Roman"/>
        </w:rPr>
        <w:t xml:space="preserve"> </w:t>
      </w:r>
      <w:r w:rsidRPr="003B293B">
        <w:rPr>
          <w:rFonts w:ascii="Times New Roman" w:hAnsi="Times New Roman" w:cs="Times New Roman"/>
        </w:rPr>
        <w:t>tabanına gönderilir.</w:t>
      </w:r>
    </w:p>
    <w:p w:rsidR="00EA4EC3" w:rsidRPr="00EA4EC3" w:rsidRDefault="0063229E" w:rsidP="00EA4EC3">
      <w:pPr>
        <w:ind w:left="-567" w:right="-680"/>
        <w:jc w:val="both"/>
        <w:rPr>
          <w:rFonts w:ascii="Times New Roman" w:hAnsi="Times New Roman" w:cs="Times New Roman"/>
          <w:b/>
        </w:rPr>
      </w:pPr>
      <w:r>
        <w:rPr>
          <w:rFonts w:ascii="Times New Roman" w:hAnsi="Times New Roman" w:cs="Times New Roman"/>
          <w:b/>
        </w:rPr>
        <w:t xml:space="preserve">7. </w:t>
      </w:r>
      <w:r w:rsidR="00EA4EC3" w:rsidRPr="00EA4EC3">
        <w:rPr>
          <w:rFonts w:ascii="Times New Roman" w:hAnsi="Times New Roman" w:cs="Times New Roman"/>
          <w:b/>
        </w:rPr>
        <w:t>İLGİLİ DOKÜMANLAR</w:t>
      </w:r>
    </w:p>
    <w:p w:rsidR="0063229E" w:rsidRPr="0063229E" w:rsidRDefault="0063229E" w:rsidP="0063229E">
      <w:pPr>
        <w:pStyle w:val="ListeParagraf"/>
        <w:numPr>
          <w:ilvl w:val="0"/>
          <w:numId w:val="31"/>
        </w:numPr>
        <w:ind w:left="-207" w:right="-680"/>
        <w:jc w:val="both"/>
        <w:rPr>
          <w:rFonts w:ascii="Times New Roman" w:hAnsi="Times New Roman" w:cs="Times New Roman"/>
        </w:rPr>
      </w:pPr>
      <w:r>
        <w:rPr>
          <w:rFonts w:ascii="Times New Roman" w:hAnsi="Times New Roman" w:cs="Times New Roman"/>
        </w:rPr>
        <w:t xml:space="preserve">Sağlık Bakanlığı Sağlıkta Kalite Standartları </w:t>
      </w:r>
      <w:r w:rsidRPr="0063229E">
        <w:rPr>
          <w:rFonts w:ascii="Times New Roman" w:hAnsi="Times New Roman" w:cs="Times New Roman"/>
        </w:rPr>
        <w:t>Gösterge Yönetim Rehberi</w:t>
      </w:r>
    </w:p>
    <w:p w:rsidR="0063229E" w:rsidRPr="0063229E" w:rsidRDefault="0063229E" w:rsidP="0063229E">
      <w:pPr>
        <w:pStyle w:val="ListeParagraf"/>
        <w:numPr>
          <w:ilvl w:val="0"/>
          <w:numId w:val="31"/>
        </w:numPr>
        <w:ind w:left="-207" w:right="-680"/>
        <w:jc w:val="both"/>
        <w:rPr>
          <w:rFonts w:ascii="Times New Roman" w:hAnsi="Times New Roman" w:cs="Times New Roman"/>
        </w:rPr>
      </w:pPr>
      <w:r w:rsidRPr="0063229E">
        <w:rPr>
          <w:rFonts w:ascii="Times New Roman" w:hAnsi="Times New Roman" w:cs="Times New Roman"/>
        </w:rPr>
        <w:t>Gösterge Kartları</w:t>
      </w:r>
    </w:p>
    <w:p w:rsidR="00714CE6" w:rsidRDefault="0063229E" w:rsidP="00675EEB">
      <w:pPr>
        <w:pStyle w:val="ListeParagraf"/>
        <w:numPr>
          <w:ilvl w:val="0"/>
          <w:numId w:val="31"/>
        </w:numPr>
        <w:ind w:left="-207" w:right="-680"/>
        <w:jc w:val="both"/>
      </w:pPr>
      <w:r w:rsidRPr="000624A4">
        <w:rPr>
          <w:rFonts w:ascii="Times New Roman" w:hAnsi="Times New Roman" w:cs="Times New Roman"/>
        </w:rPr>
        <w:t>Gösterge Veri Toplama Formları</w:t>
      </w:r>
      <w:bookmarkStart w:id="0" w:name="_GoBack"/>
      <w:bookmarkEnd w:id="0"/>
    </w:p>
    <w:sectPr w:rsidR="00714CE6">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9C4" w:rsidRDefault="008729C4" w:rsidP="00EE70E6">
      <w:pPr>
        <w:spacing w:after="0" w:line="240" w:lineRule="auto"/>
      </w:pPr>
      <w:r>
        <w:separator/>
      </w:r>
    </w:p>
  </w:endnote>
  <w:endnote w:type="continuationSeparator" w:id="0">
    <w:p w:rsidR="008729C4" w:rsidRDefault="008729C4" w:rsidP="00EE7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9C4" w:rsidRDefault="008729C4" w:rsidP="00EE70E6">
      <w:pPr>
        <w:spacing w:after="0" w:line="240" w:lineRule="auto"/>
      </w:pPr>
      <w:r>
        <w:separator/>
      </w:r>
    </w:p>
  </w:footnote>
  <w:footnote w:type="continuationSeparator" w:id="0">
    <w:p w:rsidR="008729C4" w:rsidRDefault="008729C4" w:rsidP="00EE7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35"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1"/>
      <w:gridCol w:w="2037"/>
      <w:gridCol w:w="2629"/>
      <w:gridCol w:w="1987"/>
      <w:gridCol w:w="1841"/>
    </w:tblGrid>
    <w:tr w:rsidR="0063229E" w:rsidRPr="00EE70E6" w:rsidTr="00EE70E6">
      <w:trPr>
        <w:trHeight w:val="1388"/>
      </w:trPr>
      <w:tc>
        <w:tcPr>
          <w:tcW w:w="1843" w:type="dxa"/>
          <w:tcBorders>
            <w:top w:val="single" w:sz="12" w:space="0" w:color="000000"/>
            <w:left w:val="single" w:sz="12" w:space="0" w:color="000000"/>
            <w:bottom w:val="single" w:sz="12" w:space="0" w:color="000000"/>
            <w:right w:val="single" w:sz="12" w:space="0" w:color="auto"/>
          </w:tcBorders>
          <w:vAlign w:val="center"/>
          <w:hideMark/>
        </w:tcPr>
        <w:p w:rsidR="0063229E" w:rsidRPr="00EE70E6" w:rsidRDefault="0063229E" w:rsidP="00EE70E6">
          <w:pPr>
            <w:spacing w:line="254" w:lineRule="auto"/>
            <w:jc w:val="center"/>
            <w:rPr>
              <w:rFonts w:ascii="Calibri" w:eastAsia="Calibri" w:hAnsi="Calibri" w:cs="Times New Roman"/>
              <w:sz w:val="24"/>
              <w:szCs w:val="24"/>
              <w:lang w:val="en-US"/>
            </w:rPr>
          </w:pPr>
          <w:r w:rsidRPr="00EE70E6">
            <w:rPr>
              <w:rFonts w:ascii="Calibri" w:eastAsia="Calibri" w:hAnsi="Calibri" w:cs="Times New Roman"/>
              <w:noProof/>
              <w:lang w:eastAsia="tr-TR"/>
            </w:rPr>
            <w:drawing>
              <wp:inline distT="0" distB="0" distL="0" distR="0" wp14:anchorId="59C4339D" wp14:editId="56FCF8A8">
                <wp:extent cx="990600" cy="800100"/>
                <wp:effectExtent l="0" t="0" r="0" b="0"/>
                <wp:docPr id="7" name="Resim 7"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57" w:type="dxa"/>
          <w:gridSpan w:val="3"/>
          <w:tcBorders>
            <w:top w:val="single" w:sz="12" w:space="0" w:color="000000"/>
            <w:left w:val="single" w:sz="12" w:space="0" w:color="auto"/>
            <w:bottom w:val="single" w:sz="12" w:space="0" w:color="000000"/>
            <w:right w:val="single" w:sz="12" w:space="0" w:color="000000"/>
          </w:tcBorders>
          <w:vAlign w:val="center"/>
          <w:hideMark/>
        </w:tcPr>
        <w:p w:rsidR="0063229E" w:rsidRPr="00EE70E6" w:rsidRDefault="0063229E"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 xml:space="preserve">ADIYAMAN ÜNİVERSİTESİ </w:t>
          </w:r>
        </w:p>
        <w:p w:rsidR="0063229E" w:rsidRPr="00EE70E6" w:rsidRDefault="0063229E"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AĞIZ VE DİŞ SAĞLIĞI MERKEZİ</w:t>
          </w:r>
        </w:p>
        <w:p w:rsidR="0063229E" w:rsidRPr="00EE70E6" w:rsidRDefault="0063229E" w:rsidP="00EE70E6">
          <w:pPr>
            <w:spacing w:after="0" w:line="240" w:lineRule="auto"/>
            <w:jc w:val="center"/>
            <w:rPr>
              <w:rFonts w:ascii="Times New Roman" w:eastAsia="Calibri" w:hAnsi="Times New Roman" w:cs="Times New Roman"/>
              <w:b/>
              <w:sz w:val="24"/>
              <w:szCs w:val="24"/>
            </w:rPr>
          </w:pPr>
          <w:r w:rsidRPr="00EE70E6">
            <w:rPr>
              <w:rFonts w:ascii="Times New Roman" w:eastAsia="Calibri" w:hAnsi="Times New Roman" w:cs="Times New Roman"/>
              <w:b/>
              <w:sz w:val="24"/>
              <w:szCs w:val="24"/>
            </w:rPr>
            <w:t xml:space="preserve">Gösterge </w:t>
          </w:r>
          <w:r>
            <w:rPr>
              <w:rFonts w:ascii="Times New Roman" w:eastAsia="Calibri" w:hAnsi="Times New Roman" w:cs="Times New Roman"/>
              <w:b/>
              <w:sz w:val="24"/>
              <w:szCs w:val="24"/>
            </w:rPr>
            <w:t>Yönetimi Prosedürü</w:t>
          </w:r>
        </w:p>
      </w:tc>
      <w:tc>
        <w:tcPr>
          <w:tcW w:w="1842" w:type="dxa"/>
          <w:tcBorders>
            <w:top w:val="single" w:sz="12" w:space="0" w:color="000000"/>
            <w:left w:val="single" w:sz="12" w:space="0" w:color="000000"/>
            <w:bottom w:val="single" w:sz="12" w:space="0" w:color="000000"/>
            <w:right w:val="single" w:sz="12" w:space="0" w:color="000000"/>
          </w:tcBorders>
          <w:vAlign w:val="center"/>
          <w:hideMark/>
        </w:tcPr>
        <w:p w:rsidR="0063229E" w:rsidRPr="00EE70E6" w:rsidRDefault="0063229E" w:rsidP="00EE70E6">
          <w:pPr>
            <w:spacing w:before="48" w:line="254" w:lineRule="auto"/>
            <w:ind w:left="102"/>
            <w:jc w:val="center"/>
            <w:rPr>
              <w:rFonts w:ascii="Calibri" w:eastAsia="Calibri" w:hAnsi="Calibri" w:cs="Times New Roman"/>
              <w:sz w:val="18"/>
              <w:szCs w:val="18"/>
              <w:lang w:val="en-US"/>
            </w:rPr>
          </w:pPr>
          <w:r w:rsidRPr="00EE70E6">
            <w:rPr>
              <w:rFonts w:ascii="Calibri" w:eastAsia="Calibri" w:hAnsi="Calibri" w:cs="Times New Roman"/>
              <w:noProof/>
              <w:lang w:eastAsia="tr-TR"/>
            </w:rPr>
            <w:drawing>
              <wp:inline distT="0" distB="0" distL="0" distR="0" wp14:anchorId="41DC3114" wp14:editId="3753A342">
                <wp:extent cx="800100" cy="71437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63229E" w:rsidRPr="00EE70E6" w:rsidTr="00EE70E6">
      <w:trPr>
        <w:trHeight w:hRule="exact" w:val="541"/>
      </w:trPr>
      <w:tc>
        <w:tcPr>
          <w:tcW w:w="1843" w:type="dxa"/>
          <w:tcBorders>
            <w:top w:val="single" w:sz="12" w:space="0" w:color="000000"/>
            <w:left w:val="single" w:sz="12" w:space="0" w:color="000000"/>
            <w:bottom w:val="single" w:sz="12" w:space="0" w:color="000000"/>
            <w:right w:val="single" w:sz="12" w:space="0" w:color="auto"/>
          </w:tcBorders>
          <w:hideMark/>
        </w:tcPr>
        <w:p w:rsidR="0063229E" w:rsidRPr="00EE70E6" w:rsidRDefault="0063229E"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D</w:t>
          </w:r>
          <w:r w:rsidRPr="00EE70E6">
            <w:rPr>
              <w:rFonts w:ascii="Times New Roman" w:eastAsia="Calibri" w:hAnsi="Times New Roman" w:cs="Times New Roman"/>
              <w:sz w:val="18"/>
              <w:szCs w:val="18"/>
              <w:lang w:val="en-US"/>
            </w:rPr>
            <w:t>o</w:t>
          </w:r>
          <w:r w:rsidRPr="00EE70E6">
            <w:rPr>
              <w:rFonts w:ascii="Times New Roman" w:eastAsia="Calibri" w:hAnsi="Times New Roman" w:cs="Times New Roman"/>
              <w:spacing w:val="-2"/>
              <w:sz w:val="18"/>
              <w:szCs w:val="18"/>
              <w:lang w:val="en-US"/>
            </w:rPr>
            <w:t>k</w:t>
          </w:r>
          <w:r w:rsidRPr="00EE70E6">
            <w:rPr>
              <w:rFonts w:ascii="Times New Roman" w:eastAsia="Calibri" w:hAnsi="Times New Roman" w:cs="Times New Roman"/>
              <w:spacing w:val="2"/>
              <w:sz w:val="18"/>
              <w:szCs w:val="18"/>
              <w:lang w:val="en-US"/>
            </w:rPr>
            <w:t>ü</w:t>
          </w:r>
          <w:r w:rsidRPr="00EE70E6">
            <w:rPr>
              <w:rFonts w:ascii="Times New Roman" w:eastAsia="Calibri" w:hAnsi="Times New Roman" w:cs="Times New Roman"/>
              <w:spacing w:val="-4"/>
              <w:sz w:val="18"/>
              <w:szCs w:val="18"/>
              <w:lang w:val="en-US"/>
            </w:rPr>
            <w:t>m</w:t>
          </w:r>
          <w:r w:rsidRPr="00EE70E6">
            <w:rPr>
              <w:rFonts w:ascii="Times New Roman" w:eastAsia="Calibri" w:hAnsi="Times New Roman" w:cs="Times New Roman"/>
              <w:sz w:val="18"/>
              <w:szCs w:val="18"/>
              <w:lang w:val="en-US"/>
            </w:rPr>
            <w:t>an</w:t>
          </w:r>
          <w:r w:rsidRPr="00EE70E6">
            <w:rPr>
              <w:rFonts w:ascii="Times New Roman" w:eastAsia="Calibri" w:hAnsi="Times New Roman" w:cs="Times New Roman"/>
              <w:spacing w:val="1"/>
              <w:sz w:val="18"/>
              <w:szCs w:val="18"/>
              <w:lang w:val="en-US"/>
            </w:rPr>
            <w:t xml:space="preserve"> Kodu:</w:t>
          </w:r>
        </w:p>
        <w:p w:rsidR="0063229E" w:rsidRPr="00EE70E6" w:rsidRDefault="0063229E"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G.Gİ. PR.</w:t>
          </w:r>
          <w:r w:rsidR="00A040B8">
            <w:rPr>
              <w:rFonts w:ascii="Times New Roman" w:eastAsia="Calibri" w:hAnsi="Times New Roman" w:cs="Times New Roman"/>
              <w:sz w:val="18"/>
              <w:szCs w:val="18"/>
              <w:lang w:val="en-US"/>
            </w:rPr>
            <w:t>24</w:t>
          </w:r>
        </w:p>
      </w:tc>
      <w:tc>
        <w:tcPr>
          <w:tcW w:w="2038" w:type="dxa"/>
          <w:tcBorders>
            <w:top w:val="single" w:sz="12" w:space="0" w:color="000000"/>
            <w:left w:val="single" w:sz="12" w:space="0" w:color="auto"/>
            <w:bottom w:val="single" w:sz="12" w:space="0" w:color="000000"/>
            <w:right w:val="single" w:sz="4" w:space="0" w:color="auto"/>
          </w:tcBorders>
          <w:hideMark/>
        </w:tcPr>
        <w:p w:rsidR="0063229E" w:rsidRPr="00EE70E6" w:rsidRDefault="0063229E"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Y</w:t>
          </w:r>
          <w:r w:rsidRPr="00EE70E6">
            <w:rPr>
              <w:rFonts w:ascii="Times New Roman" w:eastAsia="Calibri" w:hAnsi="Times New Roman" w:cs="Times New Roman"/>
              <w:sz w:val="18"/>
              <w:szCs w:val="18"/>
              <w:lang w:val="en-US"/>
            </w:rPr>
            <w:t>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ı</w:t>
          </w:r>
          <w:r w:rsidRPr="00EE70E6">
            <w:rPr>
              <w:rFonts w:ascii="Times New Roman" w:eastAsia="Calibri" w:hAnsi="Times New Roman" w:cs="Times New Roman"/>
              <w:sz w:val="18"/>
              <w:szCs w:val="18"/>
              <w:lang w:val="en-US"/>
            </w:rPr>
            <w:t xml:space="preserve">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hi:</w:t>
          </w:r>
        </w:p>
        <w:p w:rsidR="0063229E" w:rsidRPr="00EE70E6" w:rsidRDefault="00EC1685" w:rsidP="00EE70E6">
          <w:pPr>
            <w:spacing w:after="0" w:line="254" w:lineRule="auto"/>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04.05.2026</w:t>
          </w:r>
        </w:p>
      </w:tc>
      <w:tc>
        <w:tcPr>
          <w:tcW w:w="2631" w:type="dxa"/>
          <w:tcBorders>
            <w:top w:val="single" w:sz="12" w:space="0" w:color="000000"/>
            <w:left w:val="single" w:sz="4" w:space="0" w:color="auto"/>
            <w:bottom w:val="single" w:sz="12" w:space="0" w:color="000000"/>
            <w:right w:val="single" w:sz="4" w:space="0" w:color="auto"/>
          </w:tcBorders>
          <w:hideMark/>
        </w:tcPr>
        <w:p w:rsidR="0063229E" w:rsidRPr="00EE70E6" w:rsidRDefault="0063229E"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ri</w:t>
          </w:r>
          <w:r w:rsidRPr="00EE70E6">
            <w:rPr>
              <w:rFonts w:ascii="Times New Roman" w:eastAsia="Calibri" w:hAnsi="Times New Roman" w:cs="Times New Roman"/>
              <w:spacing w:val="-2"/>
              <w:sz w:val="18"/>
              <w:szCs w:val="18"/>
              <w:lang w:val="en-US"/>
            </w:rPr>
            <w:t>h</w:t>
          </w:r>
          <w:r w:rsidRPr="00EE70E6">
            <w:rPr>
              <w:rFonts w:ascii="Times New Roman" w:eastAsia="Calibri" w:hAnsi="Times New Roman" w:cs="Times New Roman"/>
              <w:sz w:val="18"/>
              <w:szCs w:val="18"/>
              <w:lang w:val="en-US"/>
            </w:rPr>
            <w:t>i:</w:t>
          </w:r>
        </w:p>
        <w:p w:rsidR="0063229E" w:rsidRPr="00EE70E6" w:rsidRDefault="0063229E" w:rsidP="00EE70E6">
          <w:pPr>
            <w:spacing w:after="0" w:line="254" w:lineRule="auto"/>
            <w:ind w:left="135"/>
            <w:jc w:val="center"/>
            <w:rPr>
              <w:rFonts w:ascii="Times New Roman" w:eastAsia="Calibri" w:hAnsi="Times New Roman" w:cs="Times New Roman"/>
              <w:bCs/>
              <w:sz w:val="18"/>
              <w:szCs w:val="18"/>
            </w:rPr>
          </w:pPr>
          <w:r w:rsidRPr="00EE70E6">
            <w:rPr>
              <w:rFonts w:ascii="Times New Roman" w:eastAsia="Calibri" w:hAnsi="Times New Roman" w:cs="Times New Roman"/>
              <w:bCs/>
              <w:sz w:val="18"/>
              <w:szCs w:val="18"/>
            </w:rPr>
            <w:t>00</w:t>
          </w:r>
        </w:p>
      </w:tc>
      <w:tc>
        <w:tcPr>
          <w:tcW w:w="1988" w:type="dxa"/>
          <w:tcBorders>
            <w:top w:val="single" w:sz="12" w:space="0" w:color="000000"/>
            <w:left w:val="single" w:sz="4" w:space="0" w:color="auto"/>
            <w:bottom w:val="single" w:sz="12" w:space="0" w:color="000000"/>
            <w:right w:val="single" w:sz="4" w:space="0" w:color="auto"/>
          </w:tcBorders>
          <w:hideMark/>
        </w:tcPr>
        <w:p w:rsidR="0063229E" w:rsidRPr="00EE70E6" w:rsidRDefault="0063229E" w:rsidP="00EE70E6">
          <w:pPr>
            <w:spacing w:after="0" w:line="254" w:lineRule="auto"/>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1"/>
              <w:sz w:val="18"/>
              <w:szCs w:val="18"/>
              <w:lang w:val="en-US"/>
            </w:rPr>
            <w:t>N</w:t>
          </w:r>
          <w:r w:rsidRPr="00EE70E6">
            <w:rPr>
              <w:rFonts w:ascii="Times New Roman" w:eastAsia="Calibri" w:hAnsi="Times New Roman" w:cs="Times New Roman"/>
              <w:sz w:val="18"/>
              <w:szCs w:val="18"/>
              <w:lang w:val="en-US"/>
            </w:rPr>
            <w:t>o:</w:t>
          </w:r>
        </w:p>
        <w:p w:rsidR="0063229E" w:rsidRPr="00EE70E6" w:rsidRDefault="0063229E" w:rsidP="00EE70E6">
          <w:pPr>
            <w:spacing w:after="0" w:line="254" w:lineRule="auto"/>
            <w:jc w:val="center"/>
            <w:rPr>
              <w:rFonts w:ascii="Times New Roman" w:eastAsia="Calibri" w:hAnsi="Times New Roman" w:cs="Times New Roman"/>
              <w:spacing w:val="-1"/>
              <w:sz w:val="18"/>
              <w:szCs w:val="18"/>
              <w:lang w:val="en-US"/>
            </w:rPr>
          </w:pPr>
          <w:r w:rsidRPr="00EE70E6">
            <w:rPr>
              <w:rFonts w:ascii="Times New Roman" w:eastAsia="Calibri" w:hAnsi="Times New Roman" w:cs="Times New Roman"/>
              <w:spacing w:val="-1"/>
              <w:sz w:val="18"/>
              <w:szCs w:val="18"/>
              <w:lang w:val="en-US"/>
            </w:rPr>
            <w:t>00</w:t>
          </w:r>
        </w:p>
      </w:tc>
      <w:tc>
        <w:tcPr>
          <w:tcW w:w="1842" w:type="dxa"/>
          <w:tcBorders>
            <w:top w:val="single" w:sz="12" w:space="0" w:color="000000"/>
            <w:left w:val="single" w:sz="4" w:space="0" w:color="auto"/>
            <w:bottom w:val="single" w:sz="12" w:space="0" w:color="000000"/>
            <w:right w:val="single" w:sz="12" w:space="0" w:color="000000"/>
          </w:tcBorders>
          <w:hideMark/>
        </w:tcPr>
        <w:p w:rsidR="0063229E" w:rsidRPr="00EE70E6" w:rsidRDefault="0063229E"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z w:val="18"/>
              <w:szCs w:val="18"/>
              <w:lang w:val="en-US"/>
            </w:rPr>
            <w:t>Sa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f</w:t>
          </w:r>
          <w:r w:rsidRPr="00EE70E6">
            <w:rPr>
              <w:rFonts w:ascii="Times New Roman" w:eastAsia="Calibri" w:hAnsi="Times New Roman" w:cs="Times New Roman"/>
              <w:sz w:val="18"/>
              <w:szCs w:val="18"/>
              <w:lang w:val="en-US"/>
            </w:rPr>
            <w:t>a No:</w:t>
          </w:r>
        </w:p>
        <w:p w:rsidR="0063229E" w:rsidRPr="00EE70E6" w:rsidRDefault="00EC1685"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1</w:t>
          </w:r>
          <w:r w:rsidR="0063229E">
            <w:rPr>
              <w:rFonts w:ascii="Times New Roman" w:eastAsia="Calibri" w:hAnsi="Times New Roman" w:cs="Times New Roman"/>
              <w:sz w:val="18"/>
              <w:szCs w:val="18"/>
              <w:lang w:val="en-US"/>
            </w:rPr>
            <w:t>/4</w:t>
          </w:r>
        </w:p>
      </w:tc>
    </w:tr>
  </w:tbl>
  <w:p w:rsidR="0063229E" w:rsidRDefault="0063229E">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35"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1"/>
      <w:gridCol w:w="2037"/>
      <w:gridCol w:w="2629"/>
      <w:gridCol w:w="1987"/>
      <w:gridCol w:w="1841"/>
    </w:tblGrid>
    <w:tr w:rsidR="00EC1685" w:rsidRPr="00EE70E6" w:rsidTr="00EE70E6">
      <w:trPr>
        <w:trHeight w:val="1388"/>
      </w:trPr>
      <w:tc>
        <w:tcPr>
          <w:tcW w:w="1843" w:type="dxa"/>
          <w:tcBorders>
            <w:top w:val="single" w:sz="12" w:space="0" w:color="000000"/>
            <w:left w:val="single" w:sz="12" w:space="0" w:color="000000"/>
            <w:bottom w:val="single" w:sz="12" w:space="0" w:color="000000"/>
            <w:right w:val="single" w:sz="12" w:space="0" w:color="auto"/>
          </w:tcBorders>
          <w:vAlign w:val="center"/>
          <w:hideMark/>
        </w:tcPr>
        <w:p w:rsidR="00EC1685" w:rsidRPr="00EE70E6" w:rsidRDefault="00EC1685" w:rsidP="00EE70E6">
          <w:pPr>
            <w:spacing w:line="254" w:lineRule="auto"/>
            <w:jc w:val="center"/>
            <w:rPr>
              <w:rFonts w:ascii="Calibri" w:eastAsia="Calibri" w:hAnsi="Calibri" w:cs="Times New Roman"/>
              <w:sz w:val="24"/>
              <w:szCs w:val="24"/>
              <w:lang w:val="en-US"/>
            </w:rPr>
          </w:pPr>
          <w:r w:rsidRPr="00EE70E6">
            <w:rPr>
              <w:rFonts w:ascii="Calibri" w:eastAsia="Calibri" w:hAnsi="Calibri" w:cs="Times New Roman"/>
              <w:noProof/>
              <w:lang w:eastAsia="tr-TR"/>
            </w:rPr>
            <w:drawing>
              <wp:inline distT="0" distB="0" distL="0" distR="0" wp14:anchorId="52C457DE" wp14:editId="516BCFBE">
                <wp:extent cx="990600" cy="800100"/>
                <wp:effectExtent l="0" t="0" r="0" b="0"/>
                <wp:docPr id="1" name="Resim 1"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57" w:type="dxa"/>
          <w:gridSpan w:val="3"/>
          <w:tcBorders>
            <w:top w:val="single" w:sz="12" w:space="0" w:color="000000"/>
            <w:left w:val="single" w:sz="12" w:space="0" w:color="auto"/>
            <w:bottom w:val="single" w:sz="12" w:space="0" w:color="000000"/>
            <w:right w:val="single" w:sz="12" w:space="0" w:color="000000"/>
          </w:tcBorders>
          <w:vAlign w:val="center"/>
          <w:hideMark/>
        </w:tcPr>
        <w:p w:rsidR="00EC1685" w:rsidRPr="00EE70E6" w:rsidRDefault="00EC1685"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 xml:space="preserve">ADIYAMAN ÜNİVERSİTESİ </w:t>
          </w:r>
        </w:p>
        <w:p w:rsidR="00EC1685" w:rsidRPr="00EE70E6" w:rsidRDefault="00EC1685"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AĞIZ VE DİŞ SAĞLIĞI MERKEZİ</w:t>
          </w:r>
        </w:p>
        <w:p w:rsidR="00EC1685" w:rsidRPr="00EE70E6" w:rsidRDefault="00EC1685" w:rsidP="00EE70E6">
          <w:pPr>
            <w:spacing w:after="0" w:line="240" w:lineRule="auto"/>
            <w:jc w:val="center"/>
            <w:rPr>
              <w:rFonts w:ascii="Times New Roman" w:eastAsia="Calibri" w:hAnsi="Times New Roman" w:cs="Times New Roman"/>
              <w:b/>
              <w:sz w:val="24"/>
              <w:szCs w:val="24"/>
            </w:rPr>
          </w:pPr>
          <w:r w:rsidRPr="00EE70E6">
            <w:rPr>
              <w:rFonts w:ascii="Times New Roman" w:eastAsia="Calibri" w:hAnsi="Times New Roman" w:cs="Times New Roman"/>
              <w:b/>
              <w:sz w:val="24"/>
              <w:szCs w:val="24"/>
            </w:rPr>
            <w:t xml:space="preserve">Gösterge </w:t>
          </w:r>
          <w:r>
            <w:rPr>
              <w:rFonts w:ascii="Times New Roman" w:eastAsia="Calibri" w:hAnsi="Times New Roman" w:cs="Times New Roman"/>
              <w:b/>
              <w:sz w:val="24"/>
              <w:szCs w:val="24"/>
            </w:rPr>
            <w:t>Yönetimi Prosedürü</w:t>
          </w:r>
        </w:p>
      </w:tc>
      <w:tc>
        <w:tcPr>
          <w:tcW w:w="1842" w:type="dxa"/>
          <w:tcBorders>
            <w:top w:val="single" w:sz="12" w:space="0" w:color="000000"/>
            <w:left w:val="single" w:sz="12" w:space="0" w:color="000000"/>
            <w:bottom w:val="single" w:sz="12" w:space="0" w:color="000000"/>
            <w:right w:val="single" w:sz="12" w:space="0" w:color="000000"/>
          </w:tcBorders>
          <w:vAlign w:val="center"/>
          <w:hideMark/>
        </w:tcPr>
        <w:p w:rsidR="00EC1685" w:rsidRPr="00EE70E6" w:rsidRDefault="00EC1685" w:rsidP="00EE70E6">
          <w:pPr>
            <w:spacing w:before="48" w:line="254" w:lineRule="auto"/>
            <w:ind w:left="102"/>
            <w:jc w:val="center"/>
            <w:rPr>
              <w:rFonts w:ascii="Calibri" w:eastAsia="Calibri" w:hAnsi="Calibri" w:cs="Times New Roman"/>
              <w:sz w:val="18"/>
              <w:szCs w:val="18"/>
              <w:lang w:val="en-US"/>
            </w:rPr>
          </w:pPr>
          <w:r w:rsidRPr="00EE70E6">
            <w:rPr>
              <w:rFonts w:ascii="Calibri" w:eastAsia="Calibri" w:hAnsi="Calibri" w:cs="Times New Roman"/>
              <w:noProof/>
              <w:lang w:eastAsia="tr-TR"/>
            </w:rPr>
            <w:drawing>
              <wp:inline distT="0" distB="0" distL="0" distR="0" wp14:anchorId="300D7BAC" wp14:editId="104E528C">
                <wp:extent cx="800100" cy="7143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EC1685" w:rsidRPr="00EE70E6" w:rsidTr="00EE70E6">
      <w:trPr>
        <w:trHeight w:hRule="exact" w:val="541"/>
      </w:trPr>
      <w:tc>
        <w:tcPr>
          <w:tcW w:w="1843" w:type="dxa"/>
          <w:tcBorders>
            <w:top w:val="single" w:sz="12" w:space="0" w:color="000000"/>
            <w:left w:val="single" w:sz="12" w:space="0" w:color="000000"/>
            <w:bottom w:val="single" w:sz="12" w:space="0" w:color="000000"/>
            <w:right w:val="single" w:sz="12" w:space="0" w:color="auto"/>
          </w:tcBorders>
          <w:hideMark/>
        </w:tcPr>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D</w:t>
          </w:r>
          <w:r w:rsidRPr="00EE70E6">
            <w:rPr>
              <w:rFonts w:ascii="Times New Roman" w:eastAsia="Calibri" w:hAnsi="Times New Roman" w:cs="Times New Roman"/>
              <w:sz w:val="18"/>
              <w:szCs w:val="18"/>
              <w:lang w:val="en-US"/>
            </w:rPr>
            <w:t>o</w:t>
          </w:r>
          <w:r w:rsidRPr="00EE70E6">
            <w:rPr>
              <w:rFonts w:ascii="Times New Roman" w:eastAsia="Calibri" w:hAnsi="Times New Roman" w:cs="Times New Roman"/>
              <w:spacing w:val="-2"/>
              <w:sz w:val="18"/>
              <w:szCs w:val="18"/>
              <w:lang w:val="en-US"/>
            </w:rPr>
            <w:t>k</w:t>
          </w:r>
          <w:r w:rsidRPr="00EE70E6">
            <w:rPr>
              <w:rFonts w:ascii="Times New Roman" w:eastAsia="Calibri" w:hAnsi="Times New Roman" w:cs="Times New Roman"/>
              <w:spacing w:val="2"/>
              <w:sz w:val="18"/>
              <w:szCs w:val="18"/>
              <w:lang w:val="en-US"/>
            </w:rPr>
            <w:t>ü</w:t>
          </w:r>
          <w:r w:rsidRPr="00EE70E6">
            <w:rPr>
              <w:rFonts w:ascii="Times New Roman" w:eastAsia="Calibri" w:hAnsi="Times New Roman" w:cs="Times New Roman"/>
              <w:spacing w:val="-4"/>
              <w:sz w:val="18"/>
              <w:szCs w:val="18"/>
              <w:lang w:val="en-US"/>
            </w:rPr>
            <w:t>m</w:t>
          </w:r>
          <w:r w:rsidRPr="00EE70E6">
            <w:rPr>
              <w:rFonts w:ascii="Times New Roman" w:eastAsia="Calibri" w:hAnsi="Times New Roman" w:cs="Times New Roman"/>
              <w:sz w:val="18"/>
              <w:szCs w:val="18"/>
              <w:lang w:val="en-US"/>
            </w:rPr>
            <w:t>an</w:t>
          </w:r>
          <w:r w:rsidRPr="00EE70E6">
            <w:rPr>
              <w:rFonts w:ascii="Times New Roman" w:eastAsia="Calibri" w:hAnsi="Times New Roman" w:cs="Times New Roman"/>
              <w:spacing w:val="1"/>
              <w:sz w:val="18"/>
              <w:szCs w:val="18"/>
              <w:lang w:val="en-US"/>
            </w:rPr>
            <w:t xml:space="preserve"> Kodu:</w:t>
          </w:r>
        </w:p>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G.Gİ. PR.24</w:t>
          </w:r>
        </w:p>
      </w:tc>
      <w:tc>
        <w:tcPr>
          <w:tcW w:w="2038" w:type="dxa"/>
          <w:tcBorders>
            <w:top w:val="single" w:sz="12" w:space="0" w:color="000000"/>
            <w:left w:val="single" w:sz="12" w:space="0" w:color="auto"/>
            <w:bottom w:val="single" w:sz="12" w:space="0" w:color="000000"/>
            <w:right w:val="single" w:sz="4" w:space="0" w:color="auto"/>
          </w:tcBorders>
          <w:hideMark/>
        </w:tcPr>
        <w:p w:rsidR="00EC1685" w:rsidRPr="00EE70E6" w:rsidRDefault="00EC1685"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Y</w:t>
          </w:r>
          <w:r w:rsidRPr="00EE70E6">
            <w:rPr>
              <w:rFonts w:ascii="Times New Roman" w:eastAsia="Calibri" w:hAnsi="Times New Roman" w:cs="Times New Roman"/>
              <w:sz w:val="18"/>
              <w:szCs w:val="18"/>
              <w:lang w:val="en-US"/>
            </w:rPr>
            <w:t>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ı</w:t>
          </w:r>
          <w:r w:rsidRPr="00EE70E6">
            <w:rPr>
              <w:rFonts w:ascii="Times New Roman" w:eastAsia="Calibri" w:hAnsi="Times New Roman" w:cs="Times New Roman"/>
              <w:sz w:val="18"/>
              <w:szCs w:val="18"/>
              <w:lang w:val="en-US"/>
            </w:rPr>
            <w:t xml:space="preserve">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hi:</w:t>
          </w:r>
        </w:p>
        <w:p w:rsidR="00EC1685" w:rsidRPr="00EE70E6" w:rsidRDefault="00EC1685" w:rsidP="00EE70E6">
          <w:pPr>
            <w:spacing w:after="0" w:line="254" w:lineRule="auto"/>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04.05.2026</w:t>
          </w:r>
        </w:p>
      </w:tc>
      <w:tc>
        <w:tcPr>
          <w:tcW w:w="2631" w:type="dxa"/>
          <w:tcBorders>
            <w:top w:val="single" w:sz="12" w:space="0" w:color="000000"/>
            <w:left w:val="single" w:sz="4" w:space="0" w:color="auto"/>
            <w:bottom w:val="single" w:sz="12" w:space="0" w:color="000000"/>
            <w:right w:val="single" w:sz="4" w:space="0" w:color="auto"/>
          </w:tcBorders>
          <w:hideMark/>
        </w:tcPr>
        <w:p w:rsidR="00EC1685" w:rsidRPr="00EE70E6" w:rsidRDefault="00EC1685"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ri</w:t>
          </w:r>
          <w:r w:rsidRPr="00EE70E6">
            <w:rPr>
              <w:rFonts w:ascii="Times New Roman" w:eastAsia="Calibri" w:hAnsi="Times New Roman" w:cs="Times New Roman"/>
              <w:spacing w:val="-2"/>
              <w:sz w:val="18"/>
              <w:szCs w:val="18"/>
              <w:lang w:val="en-US"/>
            </w:rPr>
            <w:t>h</w:t>
          </w:r>
          <w:r w:rsidRPr="00EE70E6">
            <w:rPr>
              <w:rFonts w:ascii="Times New Roman" w:eastAsia="Calibri" w:hAnsi="Times New Roman" w:cs="Times New Roman"/>
              <w:sz w:val="18"/>
              <w:szCs w:val="18"/>
              <w:lang w:val="en-US"/>
            </w:rPr>
            <w:t>i:</w:t>
          </w:r>
        </w:p>
        <w:p w:rsidR="00EC1685" w:rsidRPr="00EE70E6" w:rsidRDefault="00EC1685" w:rsidP="00EE70E6">
          <w:pPr>
            <w:spacing w:after="0" w:line="254" w:lineRule="auto"/>
            <w:ind w:left="135"/>
            <w:jc w:val="center"/>
            <w:rPr>
              <w:rFonts w:ascii="Times New Roman" w:eastAsia="Calibri" w:hAnsi="Times New Roman" w:cs="Times New Roman"/>
              <w:bCs/>
              <w:sz w:val="18"/>
              <w:szCs w:val="18"/>
            </w:rPr>
          </w:pPr>
          <w:r w:rsidRPr="00EE70E6">
            <w:rPr>
              <w:rFonts w:ascii="Times New Roman" w:eastAsia="Calibri" w:hAnsi="Times New Roman" w:cs="Times New Roman"/>
              <w:bCs/>
              <w:sz w:val="18"/>
              <w:szCs w:val="18"/>
            </w:rPr>
            <w:t>00</w:t>
          </w:r>
        </w:p>
      </w:tc>
      <w:tc>
        <w:tcPr>
          <w:tcW w:w="1988" w:type="dxa"/>
          <w:tcBorders>
            <w:top w:val="single" w:sz="12" w:space="0" w:color="000000"/>
            <w:left w:val="single" w:sz="4" w:space="0" w:color="auto"/>
            <w:bottom w:val="single" w:sz="12" w:space="0" w:color="000000"/>
            <w:right w:val="single" w:sz="4" w:space="0" w:color="auto"/>
          </w:tcBorders>
          <w:hideMark/>
        </w:tcPr>
        <w:p w:rsidR="00EC1685" w:rsidRPr="00EE70E6" w:rsidRDefault="00EC1685" w:rsidP="00EE70E6">
          <w:pPr>
            <w:spacing w:after="0" w:line="254" w:lineRule="auto"/>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1"/>
              <w:sz w:val="18"/>
              <w:szCs w:val="18"/>
              <w:lang w:val="en-US"/>
            </w:rPr>
            <w:t>N</w:t>
          </w:r>
          <w:r w:rsidRPr="00EE70E6">
            <w:rPr>
              <w:rFonts w:ascii="Times New Roman" w:eastAsia="Calibri" w:hAnsi="Times New Roman" w:cs="Times New Roman"/>
              <w:sz w:val="18"/>
              <w:szCs w:val="18"/>
              <w:lang w:val="en-US"/>
            </w:rPr>
            <w:t>o:</w:t>
          </w:r>
        </w:p>
        <w:p w:rsidR="00EC1685" w:rsidRPr="00EE70E6" w:rsidRDefault="00EC1685" w:rsidP="00EE70E6">
          <w:pPr>
            <w:spacing w:after="0" w:line="254" w:lineRule="auto"/>
            <w:jc w:val="center"/>
            <w:rPr>
              <w:rFonts w:ascii="Times New Roman" w:eastAsia="Calibri" w:hAnsi="Times New Roman" w:cs="Times New Roman"/>
              <w:spacing w:val="-1"/>
              <w:sz w:val="18"/>
              <w:szCs w:val="18"/>
              <w:lang w:val="en-US"/>
            </w:rPr>
          </w:pPr>
          <w:r w:rsidRPr="00EE70E6">
            <w:rPr>
              <w:rFonts w:ascii="Times New Roman" w:eastAsia="Calibri" w:hAnsi="Times New Roman" w:cs="Times New Roman"/>
              <w:spacing w:val="-1"/>
              <w:sz w:val="18"/>
              <w:szCs w:val="18"/>
              <w:lang w:val="en-US"/>
            </w:rPr>
            <w:t>00</w:t>
          </w:r>
        </w:p>
      </w:tc>
      <w:tc>
        <w:tcPr>
          <w:tcW w:w="1842" w:type="dxa"/>
          <w:tcBorders>
            <w:top w:val="single" w:sz="12" w:space="0" w:color="000000"/>
            <w:left w:val="single" w:sz="4" w:space="0" w:color="auto"/>
            <w:bottom w:val="single" w:sz="12" w:space="0" w:color="000000"/>
            <w:right w:val="single" w:sz="12" w:space="0" w:color="000000"/>
          </w:tcBorders>
          <w:hideMark/>
        </w:tcPr>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z w:val="18"/>
              <w:szCs w:val="18"/>
              <w:lang w:val="en-US"/>
            </w:rPr>
            <w:t>Sa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f</w:t>
          </w:r>
          <w:r w:rsidRPr="00EE70E6">
            <w:rPr>
              <w:rFonts w:ascii="Times New Roman" w:eastAsia="Calibri" w:hAnsi="Times New Roman" w:cs="Times New Roman"/>
              <w:sz w:val="18"/>
              <w:szCs w:val="18"/>
              <w:lang w:val="en-US"/>
            </w:rPr>
            <w:t>a No:</w:t>
          </w:r>
        </w:p>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2/4</w:t>
          </w:r>
        </w:p>
      </w:tc>
    </w:tr>
  </w:tbl>
  <w:p w:rsidR="00EC1685" w:rsidRDefault="00EC1685">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35"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1"/>
      <w:gridCol w:w="2037"/>
      <w:gridCol w:w="2629"/>
      <w:gridCol w:w="1987"/>
      <w:gridCol w:w="1841"/>
    </w:tblGrid>
    <w:tr w:rsidR="00EC1685" w:rsidRPr="00EE70E6" w:rsidTr="00EE70E6">
      <w:trPr>
        <w:trHeight w:val="1388"/>
      </w:trPr>
      <w:tc>
        <w:tcPr>
          <w:tcW w:w="1843" w:type="dxa"/>
          <w:tcBorders>
            <w:top w:val="single" w:sz="12" w:space="0" w:color="000000"/>
            <w:left w:val="single" w:sz="12" w:space="0" w:color="000000"/>
            <w:bottom w:val="single" w:sz="12" w:space="0" w:color="000000"/>
            <w:right w:val="single" w:sz="12" w:space="0" w:color="auto"/>
          </w:tcBorders>
          <w:vAlign w:val="center"/>
          <w:hideMark/>
        </w:tcPr>
        <w:p w:rsidR="00EC1685" w:rsidRPr="00EE70E6" w:rsidRDefault="00EC1685" w:rsidP="00EE70E6">
          <w:pPr>
            <w:spacing w:line="254" w:lineRule="auto"/>
            <w:jc w:val="center"/>
            <w:rPr>
              <w:rFonts w:ascii="Calibri" w:eastAsia="Calibri" w:hAnsi="Calibri" w:cs="Times New Roman"/>
              <w:sz w:val="24"/>
              <w:szCs w:val="24"/>
              <w:lang w:val="en-US"/>
            </w:rPr>
          </w:pPr>
          <w:r w:rsidRPr="00EE70E6">
            <w:rPr>
              <w:rFonts w:ascii="Calibri" w:eastAsia="Calibri" w:hAnsi="Calibri" w:cs="Times New Roman"/>
              <w:noProof/>
              <w:lang w:eastAsia="tr-TR"/>
            </w:rPr>
            <w:drawing>
              <wp:inline distT="0" distB="0" distL="0" distR="0" wp14:anchorId="42344A27" wp14:editId="6B0D9CB2">
                <wp:extent cx="990600" cy="800100"/>
                <wp:effectExtent l="0" t="0" r="0" b="0"/>
                <wp:docPr id="5" name="Resim 5"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57" w:type="dxa"/>
          <w:gridSpan w:val="3"/>
          <w:tcBorders>
            <w:top w:val="single" w:sz="12" w:space="0" w:color="000000"/>
            <w:left w:val="single" w:sz="12" w:space="0" w:color="auto"/>
            <w:bottom w:val="single" w:sz="12" w:space="0" w:color="000000"/>
            <w:right w:val="single" w:sz="12" w:space="0" w:color="000000"/>
          </w:tcBorders>
          <w:vAlign w:val="center"/>
          <w:hideMark/>
        </w:tcPr>
        <w:p w:rsidR="00EC1685" w:rsidRPr="00EE70E6" w:rsidRDefault="00EC1685"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 xml:space="preserve">ADIYAMAN ÜNİVERSİTESİ </w:t>
          </w:r>
        </w:p>
        <w:p w:rsidR="00EC1685" w:rsidRPr="00EE70E6" w:rsidRDefault="00EC1685"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AĞIZ VE DİŞ SAĞLIĞI MERKEZİ</w:t>
          </w:r>
        </w:p>
        <w:p w:rsidR="00EC1685" w:rsidRPr="00EE70E6" w:rsidRDefault="00EC1685" w:rsidP="00EE70E6">
          <w:pPr>
            <w:spacing w:after="0" w:line="240" w:lineRule="auto"/>
            <w:jc w:val="center"/>
            <w:rPr>
              <w:rFonts w:ascii="Times New Roman" w:eastAsia="Calibri" w:hAnsi="Times New Roman" w:cs="Times New Roman"/>
              <w:b/>
              <w:sz w:val="24"/>
              <w:szCs w:val="24"/>
            </w:rPr>
          </w:pPr>
          <w:r w:rsidRPr="00EE70E6">
            <w:rPr>
              <w:rFonts w:ascii="Times New Roman" w:eastAsia="Calibri" w:hAnsi="Times New Roman" w:cs="Times New Roman"/>
              <w:b/>
              <w:sz w:val="24"/>
              <w:szCs w:val="24"/>
            </w:rPr>
            <w:t xml:space="preserve">Gösterge </w:t>
          </w:r>
          <w:r>
            <w:rPr>
              <w:rFonts w:ascii="Times New Roman" w:eastAsia="Calibri" w:hAnsi="Times New Roman" w:cs="Times New Roman"/>
              <w:b/>
              <w:sz w:val="24"/>
              <w:szCs w:val="24"/>
            </w:rPr>
            <w:t>Yönetimi Prosedürü</w:t>
          </w:r>
        </w:p>
      </w:tc>
      <w:tc>
        <w:tcPr>
          <w:tcW w:w="1842" w:type="dxa"/>
          <w:tcBorders>
            <w:top w:val="single" w:sz="12" w:space="0" w:color="000000"/>
            <w:left w:val="single" w:sz="12" w:space="0" w:color="000000"/>
            <w:bottom w:val="single" w:sz="12" w:space="0" w:color="000000"/>
            <w:right w:val="single" w:sz="12" w:space="0" w:color="000000"/>
          </w:tcBorders>
          <w:vAlign w:val="center"/>
          <w:hideMark/>
        </w:tcPr>
        <w:p w:rsidR="00EC1685" w:rsidRPr="00EE70E6" w:rsidRDefault="00EC1685" w:rsidP="00EE70E6">
          <w:pPr>
            <w:spacing w:before="48" w:line="254" w:lineRule="auto"/>
            <w:ind w:left="102"/>
            <w:jc w:val="center"/>
            <w:rPr>
              <w:rFonts w:ascii="Calibri" w:eastAsia="Calibri" w:hAnsi="Calibri" w:cs="Times New Roman"/>
              <w:sz w:val="18"/>
              <w:szCs w:val="18"/>
              <w:lang w:val="en-US"/>
            </w:rPr>
          </w:pPr>
          <w:r w:rsidRPr="00EE70E6">
            <w:rPr>
              <w:rFonts w:ascii="Calibri" w:eastAsia="Calibri" w:hAnsi="Calibri" w:cs="Times New Roman"/>
              <w:noProof/>
              <w:lang w:eastAsia="tr-TR"/>
            </w:rPr>
            <w:drawing>
              <wp:inline distT="0" distB="0" distL="0" distR="0" wp14:anchorId="04415367" wp14:editId="592937E9">
                <wp:extent cx="800100" cy="7143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EC1685" w:rsidRPr="00EE70E6" w:rsidTr="00EE70E6">
      <w:trPr>
        <w:trHeight w:hRule="exact" w:val="541"/>
      </w:trPr>
      <w:tc>
        <w:tcPr>
          <w:tcW w:w="1843" w:type="dxa"/>
          <w:tcBorders>
            <w:top w:val="single" w:sz="12" w:space="0" w:color="000000"/>
            <w:left w:val="single" w:sz="12" w:space="0" w:color="000000"/>
            <w:bottom w:val="single" w:sz="12" w:space="0" w:color="000000"/>
            <w:right w:val="single" w:sz="12" w:space="0" w:color="auto"/>
          </w:tcBorders>
          <w:hideMark/>
        </w:tcPr>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D</w:t>
          </w:r>
          <w:r w:rsidRPr="00EE70E6">
            <w:rPr>
              <w:rFonts w:ascii="Times New Roman" w:eastAsia="Calibri" w:hAnsi="Times New Roman" w:cs="Times New Roman"/>
              <w:sz w:val="18"/>
              <w:szCs w:val="18"/>
              <w:lang w:val="en-US"/>
            </w:rPr>
            <w:t>o</w:t>
          </w:r>
          <w:r w:rsidRPr="00EE70E6">
            <w:rPr>
              <w:rFonts w:ascii="Times New Roman" w:eastAsia="Calibri" w:hAnsi="Times New Roman" w:cs="Times New Roman"/>
              <w:spacing w:val="-2"/>
              <w:sz w:val="18"/>
              <w:szCs w:val="18"/>
              <w:lang w:val="en-US"/>
            </w:rPr>
            <w:t>k</w:t>
          </w:r>
          <w:r w:rsidRPr="00EE70E6">
            <w:rPr>
              <w:rFonts w:ascii="Times New Roman" w:eastAsia="Calibri" w:hAnsi="Times New Roman" w:cs="Times New Roman"/>
              <w:spacing w:val="2"/>
              <w:sz w:val="18"/>
              <w:szCs w:val="18"/>
              <w:lang w:val="en-US"/>
            </w:rPr>
            <w:t>ü</w:t>
          </w:r>
          <w:r w:rsidRPr="00EE70E6">
            <w:rPr>
              <w:rFonts w:ascii="Times New Roman" w:eastAsia="Calibri" w:hAnsi="Times New Roman" w:cs="Times New Roman"/>
              <w:spacing w:val="-4"/>
              <w:sz w:val="18"/>
              <w:szCs w:val="18"/>
              <w:lang w:val="en-US"/>
            </w:rPr>
            <w:t>m</w:t>
          </w:r>
          <w:r w:rsidRPr="00EE70E6">
            <w:rPr>
              <w:rFonts w:ascii="Times New Roman" w:eastAsia="Calibri" w:hAnsi="Times New Roman" w:cs="Times New Roman"/>
              <w:sz w:val="18"/>
              <w:szCs w:val="18"/>
              <w:lang w:val="en-US"/>
            </w:rPr>
            <w:t>an</w:t>
          </w:r>
          <w:r w:rsidRPr="00EE70E6">
            <w:rPr>
              <w:rFonts w:ascii="Times New Roman" w:eastAsia="Calibri" w:hAnsi="Times New Roman" w:cs="Times New Roman"/>
              <w:spacing w:val="1"/>
              <w:sz w:val="18"/>
              <w:szCs w:val="18"/>
              <w:lang w:val="en-US"/>
            </w:rPr>
            <w:t xml:space="preserve"> Kodu:</w:t>
          </w:r>
        </w:p>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G.Gİ. PR.24</w:t>
          </w:r>
        </w:p>
      </w:tc>
      <w:tc>
        <w:tcPr>
          <w:tcW w:w="2038" w:type="dxa"/>
          <w:tcBorders>
            <w:top w:val="single" w:sz="12" w:space="0" w:color="000000"/>
            <w:left w:val="single" w:sz="12" w:space="0" w:color="auto"/>
            <w:bottom w:val="single" w:sz="12" w:space="0" w:color="000000"/>
            <w:right w:val="single" w:sz="4" w:space="0" w:color="auto"/>
          </w:tcBorders>
          <w:hideMark/>
        </w:tcPr>
        <w:p w:rsidR="00EC1685" w:rsidRPr="00EE70E6" w:rsidRDefault="00EC1685"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Y</w:t>
          </w:r>
          <w:r w:rsidRPr="00EE70E6">
            <w:rPr>
              <w:rFonts w:ascii="Times New Roman" w:eastAsia="Calibri" w:hAnsi="Times New Roman" w:cs="Times New Roman"/>
              <w:sz w:val="18"/>
              <w:szCs w:val="18"/>
              <w:lang w:val="en-US"/>
            </w:rPr>
            <w:t>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ı</w:t>
          </w:r>
          <w:r w:rsidRPr="00EE70E6">
            <w:rPr>
              <w:rFonts w:ascii="Times New Roman" w:eastAsia="Calibri" w:hAnsi="Times New Roman" w:cs="Times New Roman"/>
              <w:sz w:val="18"/>
              <w:szCs w:val="18"/>
              <w:lang w:val="en-US"/>
            </w:rPr>
            <w:t xml:space="preserve">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hi:</w:t>
          </w:r>
        </w:p>
        <w:p w:rsidR="00EC1685" w:rsidRPr="00EE70E6" w:rsidRDefault="00EC1685" w:rsidP="00EE70E6">
          <w:pPr>
            <w:spacing w:after="0" w:line="254" w:lineRule="auto"/>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04.05.2026</w:t>
          </w:r>
        </w:p>
      </w:tc>
      <w:tc>
        <w:tcPr>
          <w:tcW w:w="2631" w:type="dxa"/>
          <w:tcBorders>
            <w:top w:val="single" w:sz="12" w:space="0" w:color="000000"/>
            <w:left w:val="single" w:sz="4" w:space="0" w:color="auto"/>
            <w:bottom w:val="single" w:sz="12" w:space="0" w:color="000000"/>
            <w:right w:val="single" w:sz="4" w:space="0" w:color="auto"/>
          </w:tcBorders>
          <w:hideMark/>
        </w:tcPr>
        <w:p w:rsidR="00EC1685" w:rsidRPr="00EE70E6" w:rsidRDefault="00EC1685"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ri</w:t>
          </w:r>
          <w:r w:rsidRPr="00EE70E6">
            <w:rPr>
              <w:rFonts w:ascii="Times New Roman" w:eastAsia="Calibri" w:hAnsi="Times New Roman" w:cs="Times New Roman"/>
              <w:spacing w:val="-2"/>
              <w:sz w:val="18"/>
              <w:szCs w:val="18"/>
              <w:lang w:val="en-US"/>
            </w:rPr>
            <w:t>h</w:t>
          </w:r>
          <w:r w:rsidRPr="00EE70E6">
            <w:rPr>
              <w:rFonts w:ascii="Times New Roman" w:eastAsia="Calibri" w:hAnsi="Times New Roman" w:cs="Times New Roman"/>
              <w:sz w:val="18"/>
              <w:szCs w:val="18"/>
              <w:lang w:val="en-US"/>
            </w:rPr>
            <w:t>i:</w:t>
          </w:r>
        </w:p>
        <w:p w:rsidR="00EC1685" w:rsidRPr="00EE70E6" w:rsidRDefault="00EC1685" w:rsidP="00EE70E6">
          <w:pPr>
            <w:spacing w:after="0" w:line="254" w:lineRule="auto"/>
            <w:ind w:left="135"/>
            <w:jc w:val="center"/>
            <w:rPr>
              <w:rFonts w:ascii="Times New Roman" w:eastAsia="Calibri" w:hAnsi="Times New Roman" w:cs="Times New Roman"/>
              <w:bCs/>
              <w:sz w:val="18"/>
              <w:szCs w:val="18"/>
            </w:rPr>
          </w:pPr>
          <w:r w:rsidRPr="00EE70E6">
            <w:rPr>
              <w:rFonts w:ascii="Times New Roman" w:eastAsia="Calibri" w:hAnsi="Times New Roman" w:cs="Times New Roman"/>
              <w:bCs/>
              <w:sz w:val="18"/>
              <w:szCs w:val="18"/>
            </w:rPr>
            <w:t>00</w:t>
          </w:r>
        </w:p>
      </w:tc>
      <w:tc>
        <w:tcPr>
          <w:tcW w:w="1988" w:type="dxa"/>
          <w:tcBorders>
            <w:top w:val="single" w:sz="12" w:space="0" w:color="000000"/>
            <w:left w:val="single" w:sz="4" w:space="0" w:color="auto"/>
            <w:bottom w:val="single" w:sz="12" w:space="0" w:color="000000"/>
            <w:right w:val="single" w:sz="4" w:space="0" w:color="auto"/>
          </w:tcBorders>
          <w:hideMark/>
        </w:tcPr>
        <w:p w:rsidR="00EC1685" w:rsidRPr="00EE70E6" w:rsidRDefault="00EC1685" w:rsidP="00EE70E6">
          <w:pPr>
            <w:spacing w:after="0" w:line="254" w:lineRule="auto"/>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1"/>
              <w:sz w:val="18"/>
              <w:szCs w:val="18"/>
              <w:lang w:val="en-US"/>
            </w:rPr>
            <w:t>N</w:t>
          </w:r>
          <w:r w:rsidRPr="00EE70E6">
            <w:rPr>
              <w:rFonts w:ascii="Times New Roman" w:eastAsia="Calibri" w:hAnsi="Times New Roman" w:cs="Times New Roman"/>
              <w:sz w:val="18"/>
              <w:szCs w:val="18"/>
              <w:lang w:val="en-US"/>
            </w:rPr>
            <w:t>o:</w:t>
          </w:r>
        </w:p>
        <w:p w:rsidR="00EC1685" w:rsidRPr="00EE70E6" w:rsidRDefault="00EC1685" w:rsidP="00EE70E6">
          <w:pPr>
            <w:spacing w:after="0" w:line="254" w:lineRule="auto"/>
            <w:jc w:val="center"/>
            <w:rPr>
              <w:rFonts w:ascii="Times New Roman" w:eastAsia="Calibri" w:hAnsi="Times New Roman" w:cs="Times New Roman"/>
              <w:spacing w:val="-1"/>
              <w:sz w:val="18"/>
              <w:szCs w:val="18"/>
              <w:lang w:val="en-US"/>
            </w:rPr>
          </w:pPr>
          <w:r w:rsidRPr="00EE70E6">
            <w:rPr>
              <w:rFonts w:ascii="Times New Roman" w:eastAsia="Calibri" w:hAnsi="Times New Roman" w:cs="Times New Roman"/>
              <w:spacing w:val="-1"/>
              <w:sz w:val="18"/>
              <w:szCs w:val="18"/>
              <w:lang w:val="en-US"/>
            </w:rPr>
            <w:t>00</w:t>
          </w:r>
        </w:p>
      </w:tc>
      <w:tc>
        <w:tcPr>
          <w:tcW w:w="1842" w:type="dxa"/>
          <w:tcBorders>
            <w:top w:val="single" w:sz="12" w:space="0" w:color="000000"/>
            <w:left w:val="single" w:sz="4" w:space="0" w:color="auto"/>
            <w:bottom w:val="single" w:sz="12" w:space="0" w:color="000000"/>
            <w:right w:val="single" w:sz="12" w:space="0" w:color="000000"/>
          </w:tcBorders>
          <w:hideMark/>
        </w:tcPr>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z w:val="18"/>
              <w:szCs w:val="18"/>
              <w:lang w:val="en-US"/>
            </w:rPr>
            <w:t>Sa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f</w:t>
          </w:r>
          <w:r w:rsidRPr="00EE70E6">
            <w:rPr>
              <w:rFonts w:ascii="Times New Roman" w:eastAsia="Calibri" w:hAnsi="Times New Roman" w:cs="Times New Roman"/>
              <w:sz w:val="18"/>
              <w:szCs w:val="18"/>
              <w:lang w:val="en-US"/>
            </w:rPr>
            <w:t>a No:</w:t>
          </w:r>
        </w:p>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3/4</w:t>
          </w:r>
        </w:p>
      </w:tc>
    </w:tr>
  </w:tbl>
  <w:p w:rsidR="00EC1685" w:rsidRDefault="00EC1685">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35"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1"/>
      <w:gridCol w:w="2037"/>
      <w:gridCol w:w="2629"/>
      <w:gridCol w:w="1987"/>
      <w:gridCol w:w="1841"/>
    </w:tblGrid>
    <w:tr w:rsidR="00EC1685" w:rsidRPr="00EE70E6" w:rsidTr="00EE70E6">
      <w:trPr>
        <w:trHeight w:val="1388"/>
      </w:trPr>
      <w:tc>
        <w:tcPr>
          <w:tcW w:w="1843" w:type="dxa"/>
          <w:tcBorders>
            <w:top w:val="single" w:sz="12" w:space="0" w:color="000000"/>
            <w:left w:val="single" w:sz="12" w:space="0" w:color="000000"/>
            <w:bottom w:val="single" w:sz="12" w:space="0" w:color="000000"/>
            <w:right w:val="single" w:sz="12" w:space="0" w:color="auto"/>
          </w:tcBorders>
          <w:vAlign w:val="center"/>
          <w:hideMark/>
        </w:tcPr>
        <w:p w:rsidR="00EC1685" w:rsidRPr="00EE70E6" w:rsidRDefault="00EC1685" w:rsidP="00EE70E6">
          <w:pPr>
            <w:spacing w:line="254" w:lineRule="auto"/>
            <w:jc w:val="center"/>
            <w:rPr>
              <w:rFonts w:ascii="Calibri" w:eastAsia="Calibri" w:hAnsi="Calibri" w:cs="Times New Roman"/>
              <w:sz w:val="24"/>
              <w:szCs w:val="24"/>
              <w:lang w:val="en-US"/>
            </w:rPr>
          </w:pPr>
          <w:r w:rsidRPr="00EE70E6">
            <w:rPr>
              <w:rFonts w:ascii="Calibri" w:eastAsia="Calibri" w:hAnsi="Calibri" w:cs="Times New Roman"/>
              <w:noProof/>
              <w:lang w:eastAsia="tr-TR"/>
            </w:rPr>
            <w:drawing>
              <wp:inline distT="0" distB="0" distL="0" distR="0" wp14:anchorId="53B7F4B0" wp14:editId="5332E139">
                <wp:extent cx="990600" cy="800100"/>
                <wp:effectExtent l="0" t="0" r="0" b="0"/>
                <wp:docPr id="3" name="Resim 3"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57" w:type="dxa"/>
          <w:gridSpan w:val="3"/>
          <w:tcBorders>
            <w:top w:val="single" w:sz="12" w:space="0" w:color="000000"/>
            <w:left w:val="single" w:sz="12" w:space="0" w:color="auto"/>
            <w:bottom w:val="single" w:sz="12" w:space="0" w:color="000000"/>
            <w:right w:val="single" w:sz="12" w:space="0" w:color="000000"/>
          </w:tcBorders>
          <w:vAlign w:val="center"/>
          <w:hideMark/>
        </w:tcPr>
        <w:p w:rsidR="00EC1685" w:rsidRPr="00EE70E6" w:rsidRDefault="00EC1685"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 xml:space="preserve">ADIYAMAN ÜNİVERSİTESİ </w:t>
          </w:r>
        </w:p>
        <w:p w:rsidR="00EC1685" w:rsidRPr="00EE70E6" w:rsidRDefault="00EC1685" w:rsidP="00EE70E6">
          <w:pPr>
            <w:widowControl w:val="0"/>
            <w:autoSpaceDE w:val="0"/>
            <w:autoSpaceDN w:val="0"/>
            <w:spacing w:after="0" w:line="240" w:lineRule="auto"/>
            <w:jc w:val="center"/>
            <w:rPr>
              <w:rFonts w:ascii="Times New Roman" w:eastAsia="Times New Roman" w:hAnsi="Times New Roman" w:cs="Times New Roman"/>
              <w:b/>
              <w:bCs/>
              <w:sz w:val="24"/>
              <w:szCs w:val="24"/>
            </w:rPr>
          </w:pPr>
          <w:r w:rsidRPr="00EE70E6">
            <w:rPr>
              <w:rFonts w:ascii="Times New Roman" w:eastAsia="Times New Roman" w:hAnsi="Times New Roman" w:cs="Times New Roman"/>
              <w:b/>
              <w:bCs/>
              <w:sz w:val="24"/>
              <w:szCs w:val="24"/>
            </w:rPr>
            <w:t>AĞIZ VE DİŞ SAĞLIĞI MERKEZİ</w:t>
          </w:r>
        </w:p>
        <w:p w:rsidR="00EC1685" w:rsidRPr="00EE70E6" w:rsidRDefault="00EC1685" w:rsidP="00EE70E6">
          <w:pPr>
            <w:spacing w:after="0" w:line="240" w:lineRule="auto"/>
            <w:jc w:val="center"/>
            <w:rPr>
              <w:rFonts w:ascii="Times New Roman" w:eastAsia="Calibri" w:hAnsi="Times New Roman" w:cs="Times New Roman"/>
              <w:b/>
              <w:sz w:val="24"/>
              <w:szCs w:val="24"/>
            </w:rPr>
          </w:pPr>
          <w:r w:rsidRPr="00EE70E6">
            <w:rPr>
              <w:rFonts w:ascii="Times New Roman" w:eastAsia="Calibri" w:hAnsi="Times New Roman" w:cs="Times New Roman"/>
              <w:b/>
              <w:sz w:val="24"/>
              <w:szCs w:val="24"/>
            </w:rPr>
            <w:t xml:space="preserve">Gösterge </w:t>
          </w:r>
          <w:r>
            <w:rPr>
              <w:rFonts w:ascii="Times New Roman" w:eastAsia="Calibri" w:hAnsi="Times New Roman" w:cs="Times New Roman"/>
              <w:b/>
              <w:sz w:val="24"/>
              <w:szCs w:val="24"/>
            </w:rPr>
            <w:t>Yönetimi Prosedürü</w:t>
          </w:r>
        </w:p>
      </w:tc>
      <w:tc>
        <w:tcPr>
          <w:tcW w:w="1842" w:type="dxa"/>
          <w:tcBorders>
            <w:top w:val="single" w:sz="12" w:space="0" w:color="000000"/>
            <w:left w:val="single" w:sz="12" w:space="0" w:color="000000"/>
            <w:bottom w:val="single" w:sz="12" w:space="0" w:color="000000"/>
            <w:right w:val="single" w:sz="12" w:space="0" w:color="000000"/>
          </w:tcBorders>
          <w:vAlign w:val="center"/>
          <w:hideMark/>
        </w:tcPr>
        <w:p w:rsidR="00EC1685" w:rsidRPr="00EE70E6" w:rsidRDefault="00EC1685" w:rsidP="00EE70E6">
          <w:pPr>
            <w:spacing w:before="48" w:line="254" w:lineRule="auto"/>
            <w:ind w:left="102"/>
            <w:jc w:val="center"/>
            <w:rPr>
              <w:rFonts w:ascii="Calibri" w:eastAsia="Calibri" w:hAnsi="Calibri" w:cs="Times New Roman"/>
              <w:sz w:val="18"/>
              <w:szCs w:val="18"/>
              <w:lang w:val="en-US"/>
            </w:rPr>
          </w:pPr>
          <w:r w:rsidRPr="00EE70E6">
            <w:rPr>
              <w:rFonts w:ascii="Calibri" w:eastAsia="Calibri" w:hAnsi="Calibri" w:cs="Times New Roman"/>
              <w:noProof/>
              <w:lang w:eastAsia="tr-TR"/>
            </w:rPr>
            <w:drawing>
              <wp:inline distT="0" distB="0" distL="0" distR="0" wp14:anchorId="61F72704" wp14:editId="61A0A017">
                <wp:extent cx="800100" cy="714375"/>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EC1685" w:rsidRPr="00EE70E6" w:rsidTr="00EE70E6">
      <w:trPr>
        <w:trHeight w:hRule="exact" w:val="541"/>
      </w:trPr>
      <w:tc>
        <w:tcPr>
          <w:tcW w:w="1843" w:type="dxa"/>
          <w:tcBorders>
            <w:top w:val="single" w:sz="12" w:space="0" w:color="000000"/>
            <w:left w:val="single" w:sz="12" w:space="0" w:color="000000"/>
            <w:bottom w:val="single" w:sz="12" w:space="0" w:color="000000"/>
            <w:right w:val="single" w:sz="12" w:space="0" w:color="auto"/>
          </w:tcBorders>
          <w:hideMark/>
        </w:tcPr>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D</w:t>
          </w:r>
          <w:r w:rsidRPr="00EE70E6">
            <w:rPr>
              <w:rFonts w:ascii="Times New Roman" w:eastAsia="Calibri" w:hAnsi="Times New Roman" w:cs="Times New Roman"/>
              <w:sz w:val="18"/>
              <w:szCs w:val="18"/>
              <w:lang w:val="en-US"/>
            </w:rPr>
            <w:t>o</w:t>
          </w:r>
          <w:r w:rsidRPr="00EE70E6">
            <w:rPr>
              <w:rFonts w:ascii="Times New Roman" w:eastAsia="Calibri" w:hAnsi="Times New Roman" w:cs="Times New Roman"/>
              <w:spacing w:val="-2"/>
              <w:sz w:val="18"/>
              <w:szCs w:val="18"/>
              <w:lang w:val="en-US"/>
            </w:rPr>
            <w:t>k</w:t>
          </w:r>
          <w:r w:rsidRPr="00EE70E6">
            <w:rPr>
              <w:rFonts w:ascii="Times New Roman" w:eastAsia="Calibri" w:hAnsi="Times New Roman" w:cs="Times New Roman"/>
              <w:spacing w:val="2"/>
              <w:sz w:val="18"/>
              <w:szCs w:val="18"/>
              <w:lang w:val="en-US"/>
            </w:rPr>
            <w:t>ü</w:t>
          </w:r>
          <w:r w:rsidRPr="00EE70E6">
            <w:rPr>
              <w:rFonts w:ascii="Times New Roman" w:eastAsia="Calibri" w:hAnsi="Times New Roman" w:cs="Times New Roman"/>
              <w:spacing w:val="-4"/>
              <w:sz w:val="18"/>
              <w:szCs w:val="18"/>
              <w:lang w:val="en-US"/>
            </w:rPr>
            <w:t>m</w:t>
          </w:r>
          <w:r w:rsidRPr="00EE70E6">
            <w:rPr>
              <w:rFonts w:ascii="Times New Roman" w:eastAsia="Calibri" w:hAnsi="Times New Roman" w:cs="Times New Roman"/>
              <w:sz w:val="18"/>
              <w:szCs w:val="18"/>
              <w:lang w:val="en-US"/>
            </w:rPr>
            <w:t>an</w:t>
          </w:r>
          <w:r w:rsidRPr="00EE70E6">
            <w:rPr>
              <w:rFonts w:ascii="Times New Roman" w:eastAsia="Calibri" w:hAnsi="Times New Roman" w:cs="Times New Roman"/>
              <w:spacing w:val="1"/>
              <w:sz w:val="18"/>
              <w:szCs w:val="18"/>
              <w:lang w:val="en-US"/>
            </w:rPr>
            <w:t xml:space="preserve"> Kodu:</w:t>
          </w:r>
        </w:p>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G.Gİ. PR.24</w:t>
          </w:r>
        </w:p>
      </w:tc>
      <w:tc>
        <w:tcPr>
          <w:tcW w:w="2038" w:type="dxa"/>
          <w:tcBorders>
            <w:top w:val="single" w:sz="12" w:space="0" w:color="000000"/>
            <w:left w:val="single" w:sz="12" w:space="0" w:color="auto"/>
            <w:bottom w:val="single" w:sz="12" w:space="0" w:color="000000"/>
            <w:right w:val="single" w:sz="4" w:space="0" w:color="auto"/>
          </w:tcBorders>
          <w:hideMark/>
        </w:tcPr>
        <w:p w:rsidR="00EC1685" w:rsidRPr="00EE70E6" w:rsidRDefault="00EC1685"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Y</w:t>
          </w:r>
          <w:r w:rsidRPr="00EE70E6">
            <w:rPr>
              <w:rFonts w:ascii="Times New Roman" w:eastAsia="Calibri" w:hAnsi="Times New Roman" w:cs="Times New Roman"/>
              <w:sz w:val="18"/>
              <w:szCs w:val="18"/>
              <w:lang w:val="en-US"/>
            </w:rPr>
            <w:t>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ı</w:t>
          </w:r>
          <w:r w:rsidRPr="00EE70E6">
            <w:rPr>
              <w:rFonts w:ascii="Times New Roman" w:eastAsia="Calibri" w:hAnsi="Times New Roman" w:cs="Times New Roman"/>
              <w:sz w:val="18"/>
              <w:szCs w:val="18"/>
              <w:lang w:val="en-US"/>
            </w:rPr>
            <w:t xml:space="preserve">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hi:</w:t>
          </w:r>
        </w:p>
        <w:p w:rsidR="00EC1685" w:rsidRPr="00EE70E6" w:rsidRDefault="00EC1685" w:rsidP="00EE70E6">
          <w:pPr>
            <w:spacing w:after="0" w:line="254" w:lineRule="auto"/>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04.05.2026</w:t>
          </w:r>
        </w:p>
      </w:tc>
      <w:tc>
        <w:tcPr>
          <w:tcW w:w="2631" w:type="dxa"/>
          <w:tcBorders>
            <w:top w:val="single" w:sz="12" w:space="0" w:color="000000"/>
            <w:left w:val="single" w:sz="4" w:space="0" w:color="auto"/>
            <w:bottom w:val="single" w:sz="12" w:space="0" w:color="000000"/>
            <w:right w:val="single" w:sz="4" w:space="0" w:color="auto"/>
          </w:tcBorders>
          <w:hideMark/>
        </w:tcPr>
        <w:p w:rsidR="00EC1685" w:rsidRPr="00EE70E6" w:rsidRDefault="00EC1685" w:rsidP="00EE70E6">
          <w:pPr>
            <w:spacing w:after="0" w:line="254" w:lineRule="auto"/>
            <w:ind w:left="135"/>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2"/>
              <w:sz w:val="18"/>
              <w:szCs w:val="18"/>
              <w:lang w:val="en-US"/>
            </w:rPr>
            <w:t>T</w:t>
          </w:r>
          <w:r w:rsidRPr="00EE70E6">
            <w:rPr>
              <w:rFonts w:ascii="Times New Roman" w:eastAsia="Calibri" w:hAnsi="Times New Roman" w:cs="Times New Roman"/>
              <w:spacing w:val="-2"/>
              <w:sz w:val="18"/>
              <w:szCs w:val="18"/>
              <w:lang w:val="en-US"/>
            </w:rPr>
            <w:t>a</w:t>
          </w:r>
          <w:r w:rsidRPr="00EE70E6">
            <w:rPr>
              <w:rFonts w:ascii="Times New Roman" w:eastAsia="Calibri" w:hAnsi="Times New Roman" w:cs="Times New Roman"/>
              <w:spacing w:val="1"/>
              <w:sz w:val="18"/>
              <w:szCs w:val="18"/>
              <w:lang w:val="en-US"/>
            </w:rPr>
            <w:t>ri</w:t>
          </w:r>
          <w:r w:rsidRPr="00EE70E6">
            <w:rPr>
              <w:rFonts w:ascii="Times New Roman" w:eastAsia="Calibri" w:hAnsi="Times New Roman" w:cs="Times New Roman"/>
              <w:spacing w:val="-2"/>
              <w:sz w:val="18"/>
              <w:szCs w:val="18"/>
              <w:lang w:val="en-US"/>
            </w:rPr>
            <w:t>h</w:t>
          </w:r>
          <w:r w:rsidRPr="00EE70E6">
            <w:rPr>
              <w:rFonts w:ascii="Times New Roman" w:eastAsia="Calibri" w:hAnsi="Times New Roman" w:cs="Times New Roman"/>
              <w:sz w:val="18"/>
              <w:szCs w:val="18"/>
              <w:lang w:val="en-US"/>
            </w:rPr>
            <w:t>i:</w:t>
          </w:r>
        </w:p>
        <w:p w:rsidR="00EC1685" w:rsidRPr="00EE70E6" w:rsidRDefault="00EC1685" w:rsidP="00EE70E6">
          <w:pPr>
            <w:spacing w:after="0" w:line="254" w:lineRule="auto"/>
            <w:ind w:left="135"/>
            <w:jc w:val="center"/>
            <w:rPr>
              <w:rFonts w:ascii="Times New Roman" w:eastAsia="Calibri" w:hAnsi="Times New Roman" w:cs="Times New Roman"/>
              <w:bCs/>
              <w:sz w:val="18"/>
              <w:szCs w:val="18"/>
            </w:rPr>
          </w:pPr>
          <w:r w:rsidRPr="00EE70E6">
            <w:rPr>
              <w:rFonts w:ascii="Times New Roman" w:eastAsia="Calibri" w:hAnsi="Times New Roman" w:cs="Times New Roman"/>
              <w:bCs/>
              <w:sz w:val="18"/>
              <w:szCs w:val="18"/>
            </w:rPr>
            <w:t>00</w:t>
          </w:r>
        </w:p>
      </w:tc>
      <w:tc>
        <w:tcPr>
          <w:tcW w:w="1988" w:type="dxa"/>
          <w:tcBorders>
            <w:top w:val="single" w:sz="12" w:space="0" w:color="000000"/>
            <w:left w:val="single" w:sz="4" w:space="0" w:color="auto"/>
            <w:bottom w:val="single" w:sz="12" w:space="0" w:color="000000"/>
            <w:right w:val="single" w:sz="4" w:space="0" w:color="auto"/>
          </w:tcBorders>
          <w:hideMark/>
        </w:tcPr>
        <w:p w:rsidR="00EC1685" w:rsidRPr="00EE70E6" w:rsidRDefault="00EC1685" w:rsidP="00EE70E6">
          <w:pPr>
            <w:spacing w:after="0" w:line="254" w:lineRule="auto"/>
            <w:jc w:val="center"/>
            <w:rPr>
              <w:rFonts w:ascii="Times New Roman" w:eastAsia="Calibri" w:hAnsi="Times New Roman" w:cs="Times New Roman"/>
              <w:sz w:val="18"/>
              <w:szCs w:val="18"/>
              <w:lang w:val="en-US"/>
            </w:rPr>
          </w:pPr>
          <w:r w:rsidRPr="00EE70E6">
            <w:rPr>
              <w:rFonts w:ascii="Times New Roman" w:eastAsia="Calibri" w:hAnsi="Times New Roman" w:cs="Times New Roman"/>
              <w:spacing w:val="-1"/>
              <w:sz w:val="18"/>
              <w:szCs w:val="18"/>
              <w:lang w:val="en-US"/>
            </w:rPr>
            <w:t>R</w:t>
          </w:r>
          <w:r w:rsidRPr="00EE70E6">
            <w:rPr>
              <w:rFonts w:ascii="Times New Roman" w:eastAsia="Calibri" w:hAnsi="Times New Roman" w:cs="Times New Roman"/>
              <w:sz w:val="18"/>
              <w:szCs w:val="18"/>
              <w:lang w:val="en-US"/>
            </w:rPr>
            <w:t>e</w:t>
          </w:r>
          <w:r w:rsidRPr="00EE70E6">
            <w:rPr>
              <w:rFonts w:ascii="Times New Roman" w:eastAsia="Calibri" w:hAnsi="Times New Roman" w:cs="Times New Roman"/>
              <w:spacing w:val="-2"/>
              <w:sz w:val="18"/>
              <w:szCs w:val="18"/>
              <w:lang w:val="en-US"/>
            </w:rPr>
            <w:t>v</w:t>
          </w:r>
          <w:r w:rsidRPr="00EE70E6">
            <w:rPr>
              <w:rFonts w:ascii="Times New Roman" w:eastAsia="Calibri" w:hAnsi="Times New Roman" w:cs="Times New Roman"/>
              <w:spacing w:val="1"/>
              <w:sz w:val="18"/>
              <w:szCs w:val="18"/>
              <w:lang w:val="en-US"/>
            </w:rPr>
            <w:t>i</w:t>
          </w:r>
          <w:r w:rsidRPr="00EE70E6">
            <w:rPr>
              <w:rFonts w:ascii="Times New Roman" w:eastAsia="Calibri" w:hAnsi="Times New Roman" w:cs="Times New Roman"/>
              <w:sz w:val="18"/>
              <w:szCs w:val="18"/>
              <w:lang w:val="en-US"/>
            </w:rPr>
            <w:t>z</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z w:val="18"/>
              <w:szCs w:val="18"/>
              <w:lang w:val="en-US"/>
            </w:rPr>
            <w:t xml:space="preserve">on </w:t>
          </w:r>
          <w:r w:rsidRPr="00EE70E6">
            <w:rPr>
              <w:rFonts w:ascii="Times New Roman" w:eastAsia="Calibri" w:hAnsi="Times New Roman" w:cs="Times New Roman"/>
              <w:spacing w:val="-1"/>
              <w:sz w:val="18"/>
              <w:szCs w:val="18"/>
              <w:lang w:val="en-US"/>
            </w:rPr>
            <w:t>N</w:t>
          </w:r>
          <w:r w:rsidRPr="00EE70E6">
            <w:rPr>
              <w:rFonts w:ascii="Times New Roman" w:eastAsia="Calibri" w:hAnsi="Times New Roman" w:cs="Times New Roman"/>
              <w:sz w:val="18"/>
              <w:szCs w:val="18"/>
              <w:lang w:val="en-US"/>
            </w:rPr>
            <w:t>o:</w:t>
          </w:r>
        </w:p>
        <w:p w:rsidR="00EC1685" w:rsidRPr="00EE70E6" w:rsidRDefault="00EC1685" w:rsidP="00EE70E6">
          <w:pPr>
            <w:spacing w:after="0" w:line="254" w:lineRule="auto"/>
            <w:jc w:val="center"/>
            <w:rPr>
              <w:rFonts w:ascii="Times New Roman" w:eastAsia="Calibri" w:hAnsi="Times New Roman" w:cs="Times New Roman"/>
              <w:spacing w:val="-1"/>
              <w:sz w:val="18"/>
              <w:szCs w:val="18"/>
              <w:lang w:val="en-US"/>
            </w:rPr>
          </w:pPr>
          <w:r w:rsidRPr="00EE70E6">
            <w:rPr>
              <w:rFonts w:ascii="Times New Roman" w:eastAsia="Calibri" w:hAnsi="Times New Roman" w:cs="Times New Roman"/>
              <w:spacing w:val="-1"/>
              <w:sz w:val="18"/>
              <w:szCs w:val="18"/>
              <w:lang w:val="en-US"/>
            </w:rPr>
            <w:t>00</w:t>
          </w:r>
        </w:p>
      </w:tc>
      <w:tc>
        <w:tcPr>
          <w:tcW w:w="1842" w:type="dxa"/>
          <w:tcBorders>
            <w:top w:val="single" w:sz="12" w:space="0" w:color="000000"/>
            <w:left w:val="single" w:sz="4" w:space="0" w:color="auto"/>
            <w:bottom w:val="single" w:sz="12" w:space="0" w:color="000000"/>
            <w:right w:val="single" w:sz="12" w:space="0" w:color="000000"/>
          </w:tcBorders>
          <w:hideMark/>
        </w:tcPr>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sidRPr="00EE70E6">
            <w:rPr>
              <w:rFonts w:ascii="Times New Roman" w:eastAsia="Calibri" w:hAnsi="Times New Roman" w:cs="Times New Roman"/>
              <w:sz w:val="18"/>
              <w:szCs w:val="18"/>
              <w:lang w:val="en-US"/>
            </w:rPr>
            <w:t>Sa</w:t>
          </w:r>
          <w:r w:rsidRPr="00EE70E6">
            <w:rPr>
              <w:rFonts w:ascii="Times New Roman" w:eastAsia="Calibri" w:hAnsi="Times New Roman" w:cs="Times New Roman"/>
              <w:spacing w:val="-2"/>
              <w:sz w:val="18"/>
              <w:szCs w:val="18"/>
              <w:lang w:val="en-US"/>
            </w:rPr>
            <w:t>y</w:t>
          </w:r>
          <w:r w:rsidRPr="00EE70E6">
            <w:rPr>
              <w:rFonts w:ascii="Times New Roman" w:eastAsia="Calibri" w:hAnsi="Times New Roman" w:cs="Times New Roman"/>
              <w:spacing w:val="1"/>
              <w:sz w:val="18"/>
              <w:szCs w:val="18"/>
              <w:lang w:val="en-US"/>
            </w:rPr>
            <w:t>f</w:t>
          </w:r>
          <w:r w:rsidRPr="00EE70E6">
            <w:rPr>
              <w:rFonts w:ascii="Times New Roman" w:eastAsia="Calibri" w:hAnsi="Times New Roman" w:cs="Times New Roman"/>
              <w:sz w:val="18"/>
              <w:szCs w:val="18"/>
              <w:lang w:val="en-US"/>
            </w:rPr>
            <w:t>a No:</w:t>
          </w:r>
        </w:p>
        <w:p w:rsidR="00EC1685" w:rsidRPr="00EE70E6" w:rsidRDefault="00EC1685" w:rsidP="00EE70E6">
          <w:pPr>
            <w:spacing w:after="0" w:line="254" w:lineRule="auto"/>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4/4</w:t>
          </w:r>
        </w:p>
      </w:tc>
    </w:tr>
  </w:tbl>
  <w:p w:rsidR="00EC1685" w:rsidRDefault="00EC168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3F6"/>
    <w:multiLevelType w:val="hybridMultilevel"/>
    <w:tmpl w:val="82B857B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 w15:restartNumberingAfterBreak="0">
    <w:nsid w:val="09DE490D"/>
    <w:multiLevelType w:val="hybridMultilevel"/>
    <w:tmpl w:val="DF568AB6"/>
    <w:lvl w:ilvl="0" w:tplc="1C7872C8">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2" w15:restartNumberingAfterBreak="0">
    <w:nsid w:val="0E3B1FA9"/>
    <w:multiLevelType w:val="hybridMultilevel"/>
    <w:tmpl w:val="85C69C5A"/>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3" w15:restartNumberingAfterBreak="0">
    <w:nsid w:val="0F654E3D"/>
    <w:multiLevelType w:val="hybridMultilevel"/>
    <w:tmpl w:val="64B4AE8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4" w15:restartNumberingAfterBreak="0">
    <w:nsid w:val="13CC347A"/>
    <w:multiLevelType w:val="hybridMultilevel"/>
    <w:tmpl w:val="D23622A2"/>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5" w15:restartNumberingAfterBreak="0">
    <w:nsid w:val="1C4A7FE7"/>
    <w:multiLevelType w:val="hybridMultilevel"/>
    <w:tmpl w:val="A4387B68"/>
    <w:lvl w:ilvl="0" w:tplc="FFCE3A80">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6" w15:restartNumberingAfterBreak="0">
    <w:nsid w:val="1DB67893"/>
    <w:multiLevelType w:val="hybridMultilevel"/>
    <w:tmpl w:val="D69260C4"/>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7" w15:restartNumberingAfterBreak="0">
    <w:nsid w:val="30FA3664"/>
    <w:multiLevelType w:val="hybridMultilevel"/>
    <w:tmpl w:val="D1A06D24"/>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8" w15:restartNumberingAfterBreak="0">
    <w:nsid w:val="316529FF"/>
    <w:multiLevelType w:val="hybridMultilevel"/>
    <w:tmpl w:val="E1DEA7EA"/>
    <w:lvl w:ilvl="0" w:tplc="3CA02D72">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9" w15:restartNumberingAfterBreak="0">
    <w:nsid w:val="31827619"/>
    <w:multiLevelType w:val="hybridMultilevel"/>
    <w:tmpl w:val="12A21138"/>
    <w:lvl w:ilvl="0" w:tplc="FB6AB722">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0" w15:restartNumberingAfterBreak="0">
    <w:nsid w:val="32F50FA0"/>
    <w:multiLevelType w:val="hybridMultilevel"/>
    <w:tmpl w:val="40623C66"/>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1" w15:restartNumberingAfterBreak="0">
    <w:nsid w:val="347D5941"/>
    <w:multiLevelType w:val="hybridMultilevel"/>
    <w:tmpl w:val="B1DE45F2"/>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2" w15:restartNumberingAfterBreak="0">
    <w:nsid w:val="36E812C5"/>
    <w:multiLevelType w:val="hybridMultilevel"/>
    <w:tmpl w:val="71A2D5E4"/>
    <w:lvl w:ilvl="0" w:tplc="8828EB9C">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3" w15:restartNumberingAfterBreak="0">
    <w:nsid w:val="3A313170"/>
    <w:multiLevelType w:val="hybridMultilevel"/>
    <w:tmpl w:val="AE6603E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4" w15:restartNumberingAfterBreak="0">
    <w:nsid w:val="40D27FFE"/>
    <w:multiLevelType w:val="hybridMultilevel"/>
    <w:tmpl w:val="D39E0E96"/>
    <w:lvl w:ilvl="0" w:tplc="76F03C4E">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5" w15:restartNumberingAfterBreak="0">
    <w:nsid w:val="43334B37"/>
    <w:multiLevelType w:val="hybridMultilevel"/>
    <w:tmpl w:val="7F487CEC"/>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6" w15:restartNumberingAfterBreak="0">
    <w:nsid w:val="458C5D8E"/>
    <w:multiLevelType w:val="hybridMultilevel"/>
    <w:tmpl w:val="FCE8D780"/>
    <w:lvl w:ilvl="0" w:tplc="DF901988">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7" w15:restartNumberingAfterBreak="0">
    <w:nsid w:val="49451AD4"/>
    <w:multiLevelType w:val="hybridMultilevel"/>
    <w:tmpl w:val="E410D8A8"/>
    <w:lvl w:ilvl="0" w:tplc="7C22BC6A">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8" w15:restartNumberingAfterBreak="0">
    <w:nsid w:val="4B7E68E0"/>
    <w:multiLevelType w:val="hybridMultilevel"/>
    <w:tmpl w:val="6E30C3E6"/>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9" w15:restartNumberingAfterBreak="0">
    <w:nsid w:val="4CA23AF0"/>
    <w:multiLevelType w:val="hybridMultilevel"/>
    <w:tmpl w:val="B39E2F9C"/>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0" w15:restartNumberingAfterBreak="0">
    <w:nsid w:val="4E096D07"/>
    <w:multiLevelType w:val="hybridMultilevel"/>
    <w:tmpl w:val="0C4050F2"/>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1" w15:restartNumberingAfterBreak="0">
    <w:nsid w:val="54230B42"/>
    <w:multiLevelType w:val="hybridMultilevel"/>
    <w:tmpl w:val="37F66A6E"/>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2" w15:restartNumberingAfterBreak="0">
    <w:nsid w:val="57B504CD"/>
    <w:multiLevelType w:val="hybridMultilevel"/>
    <w:tmpl w:val="9CB0AA16"/>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3" w15:restartNumberingAfterBreak="0">
    <w:nsid w:val="59502507"/>
    <w:multiLevelType w:val="hybridMultilevel"/>
    <w:tmpl w:val="92DCAEBA"/>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4" w15:restartNumberingAfterBreak="0">
    <w:nsid w:val="59857A99"/>
    <w:multiLevelType w:val="hybridMultilevel"/>
    <w:tmpl w:val="00BA2D2A"/>
    <w:lvl w:ilvl="0" w:tplc="D04EEF8A">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25" w15:restartNumberingAfterBreak="0">
    <w:nsid w:val="5C0F7419"/>
    <w:multiLevelType w:val="hybridMultilevel"/>
    <w:tmpl w:val="87449D5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6" w15:restartNumberingAfterBreak="0">
    <w:nsid w:val="5ECC7EC9"/>
    <w:multiLevelType w:val="hybridMultilevel"/>
    <w:tmpl w:val="499C66B0"/>
    <w:lvl w:ilvl="0" w:tplc="75BAE7DA">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27" w15:restartNumberingAfterBreak="0">
    <w:nsid w:val="69413273"/>
    <w:multiLevelType w:val="hybridMultilevel"/>
    <w:tmpl w:val="668EB934"/>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8" w15:restartNumberingAfterBreak="0">
    <w:nsid w:val="706479E2"/>
    <w:multiLevelType w:val="hybridMultilevel"/>
    <w:tmpl w:val="FBC8C2C8"/>
    <w:lvl w:ilvl="0" w:tplc="586E0FF8">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29" w15:restartNumberingAfterBreak="0">
    <w:nsid w:val="7BCA4597"/>
    <w:multiLevelType w:val="hybridMultilevel"/>
    <w:tmpl w:val="4468C502"/>
    <w:lvl w:ilvl="0" w:tplc="E0BC244E">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30" w15:restartNumberingAfterBreak="0">
    <w:nsid w:val="7C6C1D21"/>
    <w:multiLevelType w:val="hybridMultilevel"/>
    <w:tmpl w:val="7A0E110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31" w15:restartNumberingAfterBreak="0">
    <w:nsid w:val="7FFD5144"/>
    <w:multiLevelType w:val="hybridMultilevel"/>
    <w:tmpl w:val="6C00A440"/>
    <w:lvl w:ilvl="0" w:tplc="412A4E2C">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num w:numId="1">
    <w:abstractNumId w:val="25"/>
  </w:num>
  <w:num w:numId="2">
    <w:abstractNumId w:val="3"/>
  </w:num>
  <w:num w:numId="3">
    <w:abstractNumId w:val="22"/>
  </w:num>
  <w:num w:numId="4">
    <w:abstractNumId w:val="6"/>
  </w:num>
  <w:num w:numId="5">
    <w:abstractNumId w:val="24"/>
  </w:num>
  <w:num w:numId="6">
    <w:abstractNumId w:val="2"/>
  </w:num>
  <w:num w:numId="7">
    <w:abstractNumId w:val="17"/>
  </w:num>
  <w:num w:numId="8">
    <w:abstractNumId w:val="7"/>
  </w:num>
  <w:num w:numId="9">
    <w:abstractNumId w:val="14"/>
  </w:num>
  <w:num w:numId="10">
    <w:abstractNumId w:val="4"/>
  </w:num>
  <w:num w:numId="11">
    <w:abstractNumId w:val="1"/>
  </w:num>
  <w:num w:numId="12">
    <w:abstractNumId w:val="19"/>
  </w:num>
  <w:num w:numId="13">
    <w:abstractNumId w:val="26"/>
  </w:num>
  <w:num w:numId="14">
    <w:abstractNumId w:val="27"/>
  </w:num>
  <w:num w:numId="15">
    <w:abstractNumId w:val="16"/>
  </w:num>
  <w:num w:numId="16">
    <w:abstractNumId w:val="20"/>
  </w:num>
  <w:num w:numId="17">
    <w:abstractNumId w:val="28"/>
  </w:num>
  <w:num w:numId="18">
    <w:abstractNumId w:val="13"/>
  </w:num>
  <w:num w:numId="19">
    <w:abstractNumId w:val="12"/>
  </w:num>
  <w:num w:numId="20">
    <w:abstractNumId w:val="5"/>
  </w:num>
  <w:num w:numId="21">
    <w:abstractNumId w:val="10"/>
  </w:num>
  <w:num w:numId="22">
    <w:abstractNumId w:val="8"/>
  </w:num>
  <w:num w:numId="23">
    <w:abstractNumId w:val="21"/>
  </w:num>
  <w:num w:numId="24">
    <w:abstractNumId w:val="9"/>
  </w:num>
  <w:num w:numId="25">
    <w:abstractNumId w:val="18"/>
  </w:num>
  <w:num w:numId="26">
    <w:abstractNumId w:val="29"/>
  </w:num>
  <w:num w:numId="27">
    <w:abstractNumId w:val="15"/>
  </w:num>
  <w:num w:numId="28">
    <w:abstractNumId w:val="31"/>
  </w:num>
  <w:num w:numId="29">
    <w:abstractNumId w:val="23"/>
  </w:num>
  <w:num w:numId="30">
    <w:abstractNumId w:val="11"/>
  </w:num>
  <w:num w:numId="31">
    <w:abstractNumId w:val="0"/>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15C"/>
    <w:rsid w:val="000504CC"/>
    <w:rsid w:val="000624A4"/>
    <w:rsid w:val="000B7D10"/>
    <w:rsid w:val="000B7EE4"/>
    <w:rsid w:val="003776D8"/>
    <w:rsid w:val="003B293B"/>
    <w:rsid w:val="005835B1"/>
    <w:rsid w:val="005B015F"/>
    <w:rsid w:val="005E315C"/>
    <w:rsid w:val="0063229E"/>
    <w:rsid w:val="00657420"/>
    <w:rsid w:val="00714CE6"/>
    <w:rsid w:val="0076510F"/>
    <w:rsid w:val="0083071E"/>
    <w:rsid w:val="00846A46"/>
    <w:rsid w:val="008729C4"/>
    <w:rsid w:val="008A397C"/>
    <w:rsid w:val="00945A2C"/>
    <w:rsid w:val="00963B3C"/>
    <w:rsid w:val="009B409F"/>
    <w:rsid w:val="00A040B8"/>
    <w:rsid w:val="00A21823"/>
    <w:rsid w:val="00AA1ED4"/>
    <w:rsid w:val="00B9477C"/>
    <w:rsid w:val="00CF7C6E"/>
    <w:rsid w:val="00D20258"/>
    <w:rsid w:val="00D36CB5"/>
    <w:rsid w:val="00EA0750"/>
    <w:rsid w:val="00EA4EC3"/>
    <w:rsid w:val="00EC1685"/>
    <w:rsid w:val="00EE70E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D8588"/>
  <w15:chartTrackingRefBased/>
  <w15:docId w15:val="{05DF2F54-AC79-4EBD-8D1A-F6AAD5F00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0E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E70E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E70E6"/>
  </w:style>
  <w:style w:type="paragraph" w:styleId="AltBilgi">
    <w:name w:val="footer"/>
    <w:basedOn w:val="Normal"/>
    <w:link w:val="AltBilgiChar"/>
    <w:uiPriority w:val="99"/>
    <w:unhideWhenUsed/>
    <w:rsid w:val="00EE70E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E70E6"/>
  </w:style>
  <w:style w:type="paragraph" w:styleId="ListeParagraf">
    <w:name w:val="List Paragraph"/>
    <w:basedOn w:val="Normal"/>
    <w:uiPriority w:val="34"/>
    <w:qFormat/>
    <w:rsid w:val="00EA4EC3"/>
    <w:pPr>
      <w:ind w:left="720"/>
      <w:contextualSpacing/>
    </w:pPr>
  </w:style>
  <w:style w:type="paragraph" w:styleId="BalonMetni">
    <w:name w:val="Balloon Text"/>
    <w:basedOn w:val="Normal"/>
    <w:link w:val="BalonMetniChar"/>
    <w:uiPriority w:val="99"/>
    <w:semiHidden/>
    <w:unhideWhenUsed/>
    <w:rsid w:val="00EC16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C16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95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1313</Words>
  <Characters>7487</Characters>
  <Application>Microsoft Office Word</Application>
  <DocSecurity>0</DocSecurity>
  <Lines>62</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2</cp:revision>
  <cp:lastPrinted>2026-06-12T11:02:00Z</cp:lastPrinted>
  <dcterms:created xsi:type="dcterms:W3CDTF">2026-06-24T06:31:00Z</dcterms:created>
  <dcterms:modified xsi:type="dcterms:W3CDTF">2026-06-24T06:31:00Z</dcterms:modified>
</cp:coreProperties>
</file>