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571"/>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5"/>
        <w:gridCol w:w="2129"/>
        <w:gridCol w:w="2694"/>
        <w:gridCol w:w="2268"/>
        <w:gridCol w:w="1701"/>
      </w:tblGrid>
      <w:tr w:rsidR="00D24475" w:rsidRPr="00425BB7" w14:paraId="6AC2629E" w14:textId="77777777" w:rsidTr="00D24475">
        <w:trPr>
          <w:trHeight w:val="1388"/>
        </w:trPr>
        <w:tc>
          <w:tcPr>
            <w:tcW w:w="1855" w:type="dxa"/>
            <w:tcBorders>
              <w:right w:val="single" w:sz="12" w:space="0" w:color="auto"/>
            </w:tcBorders>
            <w:vAlign w:val="center"/>
          </w:tcPr>
          <w:p w14:paraId="07DDC232" w14:textId="77777777" w:rsidR="00D24475" w:rsidRPr="00425BB7" w:rsidRDefault="00D24475" w:rsidP="00D24475">
            <w:pPr>
              <w:widowControl/>
              <w:autoSpaceDE/>
              <w:autoSpaceDN/>
              <w:spacing w:after="160" w:line="259" w:lineRule="auto"/>
              <w:jc w:val="center"/>
              <w:rPr>
                <w:rFonts w:eastAsia="Calibri"/>
                <w:sz w:val="24"/>
                <w:szCs w:val="24"/>
                <w:lang w:val="en-US"/>
              </w:rPr>
            </w:pPr>
            <w:r w:rsidRPr="00425BB7">
              <w:rPr>
                <w:rFonts w:eastAsia="Calibri"/>
                <w:noProof/>
                <w:lang w:eastAsia="tr-TR"/>
              </w:rPr>
              <w:drawing>
                <wp:inline distT="0" distB="0" distL="0" distR="0" wp14:anchorId="00F4E1D4" wp14:editId="4D8826E1">
                  <wp:extent cx="990600" cy="800100"/>
                  <wp:effectExtent l="0" t="0" r="0" b="0"/>
                  <wp:docPr id="18" name="Resim 18"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91" w:type="dxa"/>
            <w:gridSpan w:val="3"/>
            <w:tcBorders>
              <w:left w:val="single" w:sz="12" w:space="0" w:color="auto"/>
            </w:tcBorders>
            <w:vAlign w:val="center"/>
          </w:tcPr>
          <w:p w14:paraId="04F3B393" w14:textId="77777777" w:rsidR="008F360D" w:rsidRPr="008F360D" w:rsidRDefault="008F360D" w:rsidP="008F360D">
            <w:pPr>
              <w:jc w:val="center"/>
              <w:rPr>
                <w:b/>
                <w:bCs/>
                <w:sz w:val="24"/>
                <w:szCs w:val="24"/>
              </w:rPr>
            </w:pPr>
            <w:r w:rsidRPr="008F360D">
              <w:rPr>
                <w:b/>
                <w:bCs/>
                <w:sz w:val="24"/>
                <w:szCs w:val="24"/>
              </w:rPr>
              <w:t xml:space="preserve">ADIYAMAN ÜNİVERSİTESİ </w:t>
            </w:r>
          </w:p>
          <w:p w14:paraId="143CB538" w14:textId="77777777" w:rsidR="008F360D" w:rsidRPr="008F360D" w:rsidRDefault="008F360D" w:rsidP="008F360D">
            <w:pPr>
              <w:jc w:val="center"/>
              <w:rPr>
                <w:b/>
                <w:bCs/>
                <w:sz w:val="24"/>
                <w:szCs w:val="24"/>
              </w:rPr>
            </w:pPr>
            <w:r w:rsidRPr="008F360D">
              <w:rPr>
                <w:b/>
                <w:bCs/>
                <w:sz w:val="24"/>
                <w:szCs w:val="24"/>
              </w:rPr>
              <w:t>AĞIZ VE DİŞ SAĞLIĞI MERKEZİ</w:t>
            </w:r>
          </w:p>
          <w:p w14:paraId="4E328085" w14:textId="77777777" w:rsidR="00E70582" w:rsidRPr="00E70582" w:rsidRDefault="00E70582" w:rsidP="00E70582">
            <w:pPr>
              <w:widowControl/>
              <w:autoSpaceDE/>
              <w:autoSpaceDN/>
              <w:jc w:val="center"/>
              <w:rPr>
                <w:rFonts w:eastAsia="Calibri"/>
                <w:b/>
                <w:sz w:val="24"/>
                <w:szCs w:val="24"/>
              </w:rPr>
            </w:pPr>
            <w:r w:rsidRPr="00E70582">
              <w:rPr>
                <w:rFonts w:eastAsia="Calibri"/>
                <w:b/>
                <w:sz w:val="24"/>
                <w:szCs w:val="24"/>
              </w:rPr>
              <w:t>Ağız, Diş ve Çene Cerrahisi ABD</w:t>
            </w:r>
          </w:p>
          <w:p w14:paraId="02795B1E" w14:textId="04751052" w:rsidR="00D24475" w:rsidRPr="00425BB7" w:rsidRDefault="002A57B1" w:rsidP="007F0BC7">
            <w:pPr>
              <w:widowControl/>
              <w:autoSpaceDE/>
              <w:autoSpaceDN/>
              <w:spacing w:line="259" w:lineRule="auto"/>
              <w:jc w:val="center"/>
              <w:rPr>
                <w:rFonts w:eastAsia="Calibri"/>
                <w:b/>
                <w:sz w:val="24"/>
                <w:szCs w:val="24"/>
              </w:rPr>
            </w:pPr>
            <w:r>
              <w:rPr>
                <w:rFonts w:eastAsia="Calibri"/>
                <w:b/>
                <w:sz w:val="24"/>
                <w:szCs w:val="24"/>
              </w:rPr>
              <w:t>Nöral Terapi</w:t>
            </w:r>
            <w:r w:rsidR="002A2EF8">
              <w:rPr>
                <w:rFonts w:eastAsia="Calibri"/>
                <w:b/>
                <w:sz w:val="24"/>
                <w:szCs w:val="24"/>
              </w:rPr>
              <w:t xml:space="preserve"> Operasyonu Rıza </w:t>
            </w:r>
            <w:r w:rsidR="007F0BC7">
              <w:rPr>
                <w:rFonts w:eastAsia="Calibri"/>
                <w:b/>
                <w:sz w:val="24"/>
                <w:szCs w:val="24"/>
              </w:rPr>
              <w:t>Belgesi</w:t>
            </w:r>
          </w:p>
        </w:tc>
        <w:tc>
          <w:tcPr>
            <w:tcW w:w="1701" w:type="dxa"/>
            <w:vAlign w:val="center"/>
          </w:tcPr>
          <w:p w14:paraId="04A9377D" w14:textId="77777777" w:rsidR="00D24475" w:rsidRPr="00425BB7" w:rsidRDefault="00D24475" w:rsidP="00D24475">
            <w:pPr>
              <w:widowControl/>
              <w:autoSpaceDE/>
              <w:autoSpaceDN/>
              <w:spacing w:before="48" w:after="160" w:line="259" w:lineRule="auto"/>
              <w:ind w:left="102"/>
              <w:jc w:val="center"/>
              <w:rPr>
                <w:rFonts w:eastAsia="Calibri"/>
                <w:sz w:val="18"/>
                <w:szCs w:val="18"/>
                <w:lang w:val="en-US"/>
              </w:rPr>
            </w:pPr>
            <w:r w:rsidRPr="00425BB7">
              <w:rPr>
                <w:rFonts w:eastAsia="Calibri"/>
                <w:noProof/>
                <w:lang w:eastAsia="tr-TR"/>
              </w:rPr>
              <w:drawing>
                <wp:inline distT="0" distB="0" distL="0" distR="0" wp14:anchorId="7B486DA9" wp14:editId="24A3F597">
                  <wp:extent cx="800100" cy="71437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24475" w:rsidRPr="00425BB7" w14:paraId="16EE9F78" w14:textId="77777777" w:rsidTr="0029248D">
        <w:trPr>
          <w:trHeight w:hRule="exact" w:val="550"/>
        </w:trPr>
        <w:tc>
          <w:tcPr>
            <w:tcW w:w="1855" w:type="dxa"/>
            <w:tcBorders>
              <w:right w:val="single" w:sz="12" w:space="0" w:color="auto"/>
            </w:tcBorders>
          </w:tcPr>
          <w:p w14:paraId="3E4E3EAD" w14:textId="77777777" w:rsidR="00D24475" w:rsidRPr="00112965" w:rsidRDefault="00D24475" w:rsidP="0029248D">
            <w:pPr>
              <w:widowControl/>
              <w:autoSpaceDE/>
              <w:autoSpaceDN/>
              <w:spacing w:line="259" w:lineRule="auto"/>
              <w:ind w:left="103"/>
              <w:jc w:val="center"/>
              <w:rPr>
                <w:rFonts w:eastAsia="Calibri"/>
                <w:sz w:val="18"/>
                <w:szCs w:val="18"/>
                <w:lang w:val="en-US"/>
              </w:rPr>
            </w:pPr>
            <w:r w:rsidRPr="00112965">
              <w:rPr>
                <w:rFonts w:eastAsia="Calibri"/>
                <w:spacing w:val="-1"/>
                <w:sz w:val="18"/>
                <w:szCs w:val="18"/>
                <w:lang w:val="en-US"/>
              </w:rPr>
              <w:t>D</w:t>
            </w:r>
            <w:r w:rsidRPr="00112965">
              <w:rPr>
                <w:rFonts w:eastAsia="Calibri"/>
                <w:sz w:val="18"/>
                <w:szCs w:val="18"/>
                <w:lang w:val="en-US"/>
              </w:rPr>
              <w:t>o</w:t>
            </w:r>
            <w:r w:rsidRPr="00112965">
              <w:rPr>
                <w:rFonts w:eastAsia="Calibri"/>
                <w:spacing w:val="-2"/>
                <w:sz w:val="18"/>
                <w:szCs w:val="18"/>
                <w:lang w:val="en-US"/>
              </w:rPr>
              <w:t>k</w:t>
            </w:r>
            <w:r w:rsidRPr="00112965">
              <w:rPr>
                <w:rFonts w:eastAsia="Calibri"/>
                <w:spacing w:val="2"/>
                <w:sz w:val="18"/>
                <w:szCs w:val="18"/>
                <w:lang w:val="en-US"/>
              </w:rPr>
              <w:t>ü</w:t>
            </w:r>
            <w:r w:rsidRPr="00112965">
              <w:rPr>
                <w:rFonts w:eastAsia="Calibri"/>
                <w:spacing w:val="-4"/>
                <w:sz w:val="18"/>
                <w:szCs w:val="18"/>
                <w:lang w:val="en-US"/>
              </w:rPr>
              <w:t>m</w:t>
            </w:r>
            <w:r w:rsidRPr="00112965">
              <w:rPr>
                <w:rFonts w:eastAsia="Calibri"/>
                <w:sz w:val="18"/>
                <w:szCs w:val="18"/>
                <w:lang w:val="en-US"/>
              </w:rPr>
              <w:t>an</w:t>
            </w:r>
            <w:r w:rsidRPr="00112965">
              <w:rPr>
                <w:rFonts w:eastAsia="Calibri"/>
                <w:spacing w:val="1"/>
                <w:sz w:val="18"/>
                <w:szCs w:val="18"/>
                <w:lang w:val="en-US"/>
              </w:rPr>
              <w:t xml:space="preserve"> Kodu:</w:t>
            </w:r>
          </w:p>
          <w:p w14:paraId="5AC743FE" w14:textId="60699F8F" w:rsidR="00D24475" w:rsidRPr="00112965" w:rsidRDefault="00B6459B" w:rsidP="0029248D">
            <w:pPr>
              <w:widowControl/>
              <w:autoSpaceDE/>
              <w:autoSpaceDN/>
              <w:spacing w:line="259" w:lineRule="auto"/>
              <w:ind w:left="103"/>
              <w:jc w:val="center"/>
              <w:rPr>
                <w:rFonts w:eastAsia="Calibri"/>
                <w:sz w:val="18"/>
                <w:szCs w:val="18"/>
                <w:lang w:val="en-US"/>
              </w:rPr>
            </w:pPr>
            <w:r w:rsidRPr="00112965">
              <w:rPr>
                <w:rFonts w:eastAsia="Calibri"/>
                <w:sz w:val="18"/>
                <w:szCs w:val="18"/>
                <w:lang w:val="en-US"/>
              </w:rPr>
              <w:t>H.HD</w:t>
            </w:r>
            <w:r w:rsidR="00C031FD" w:rsidRPr="00112965">
              <w:rPr>
                <w:rFonts w:eastAsia="Calibri"/>
                <w:sz w:val="18"/>
                <w:szCs w:val="18"/>
                <w:lang w:val="en-US"/>
              </w:rPr>
              <w:t>.RB.</w:t>
            </w:r>
            <w:r w:rsidR="007F0BC7" w:rsidRPr="00112965">
              <w:rPr>
                <w:rFonts w:eastAsia="Calibri"/>
                <w:sz w:val="18"/>
                <w:szCs w:val="18"/>
                <w:lang w:val="en-US"/>
              </w:rPr>
              <w:t>78</w:t>
            </w:r>
          </w:p>
        </w:tc>
        <w:tc>
          <w:tcPr>
            <w:tcW w:w="2129" w:type="dxa"/>
            <w:tcBorders>
              <w:left w:val="single" w:sz="12" w:space="0" w:color="auto"/>
              <w:right w:val="single" w:sz="4" w:space="0" w:color="auto"/>
            </w:tcBorders>
          </w:tcPr>
          <w:p w14:paraId="29885C9D" w14:textId="77777777" w:rsidR="00D24475" w:rsidRPr="00112965" w:rsidRDefault="00D24475" w:rsidP="0029248D">
            <w:pPr>
              <w:widowControl/>
              <w:autoSpaceDE/>
              <w:autoSpaceDN/>
              <w:spacing w:line="259" w:lineRule="auto"/>
              <w:ind w:left="135"/>
              <w:jc w:val="center"/>
              <w:rPr>
                <w:rFonts w:eastAsia="Calibri"/>
                <w:sz w:val="18"/>
                <w:szCs w:val="18"/>
                <w:lang w:val="en-US"/>
              </w:rPr>
            </w:pPr>
            <w:r w:rsidRPr="00112965">
              <w:rPr>
                <w:rFonts w:eastAsia="Calibri"/>
                <w:spacing w:val="-1"/>
                <w:sz w:val="18"/>
                <w:szCs w:val="18"/>
                <w:lang w:val="en-US"/>
              </w:rPr>
              <w:t>Y</w:t>
            </w:r>
            <w:r w:rsidRPr="00112965">
              <w:rPr>
                <w:rFonts w:eastAsia="Calibri"/>
                <w:sz w:val="18"/>
                <w:szCs w:val="18"/>
                <w:lang w:val="en-US"/>
              </w:rPr>
              <w:t>a</w:t>
            </w:r>
            <w:r w:rsidRPr="00112965">
              <w:rPr>
                <w:rFonts w:eastAsia="Calibri"/>
                <w:spacing w:val="-2"/>
                <w:sz w:val="18"/>
                <w:szCs w:val="18"/>
                <w:lang w:val="en-US"/>
              </w:rPr>
              <w:t>y</w:t>
            </w:r>
            <w:r w:rsidRPr="00112965">
              <w:rPr>
                <w:rFonts w:eastAsia="Calibri"/>
                <w:spacing w:val="1"/>
                <w:sz w:val="18"/>
                <w:szCs w:val="18"/>
                <w:lang w:val="en-US"/>
              </w:rPr>
              <w:t>ı</w:t>
            </w:r>
            <w:r w:rsidRPr="00112965">
              <w:rPr>
                <w:rFonts w:eastAsia="Calibri"/>
                <w:sz w:val="18"/>
                <w:szCs w:val="18"/>
                <w:lang w:val="en-US"/>
              </w:rPr>
              <w:t xml:space="preserve">n </w:t>
            </w:r>
            <w:r w:rsidRPr="00112965">
              <w:rPr>
                <w:rFonts w:eastAsia="Calibri"/>
                <w:spacing w:val="2"/>
                <w:sz w:val="18"/>
                <w:szCs w:val="18"/>
                <w:lang w:val="en-US"/>
              </w:rPr>
              <w:t>T</w:t>
            </w:r>
            <w:r w:rsidRPr="00112965">
              <w:rPr>
                <w:rFonts w:eastAsia="Calibri"/>
                <w:spacing w:val="-2"/>
                <w:sz w:val="18"/>
                <w:szCs w:val="18"/>
                <w:lang w:val="en-US"/>
              </w:rPr>
              <w:t>a</w:t>
            </w:r>
            <w:r w:rsidRPr="00112965">
              <w:rPr>
                <w:rFonts w:eastAsia="Calibri"/>
                <w:spacing w:val="1"/>
                <w:sz w:val="18"/>
                <w:szCs w:val="18"/>
                <w:lang w:val="en-US"/>
              </w:rPr>
              <w:t>r</w:t>
            </w:r>
            <w:r w:rsidRPr="00112965">
              <w:rPr>
                <w:rFonts w:eastAsia="Calibri"/>
                <w:spacing w:val="-1"/>
                <w:sz w:val="18"/>
                <w:szCs w:val="18"/>
                <w:lang w:val="en-US"/>
              </w:rPr>
              <w:t>i</w:t>
            </w:r>
            <w:r w:rsidRPr="00112965">
              <w:rPr>
                <w:rFonts w:eastAsia="Calibri"/>
                <w:sz w:val="18"/>
                <w:szCs w:val="18"/>
                <w:lang w:val="en-US"/>
              </w:rPr>
              <w:t>hi</w:t>
            </w:r>
            <w:r w:rsidR="00DD016F" w:rsidRPr="00112965">
              <w:rPr>
                <w:rFonts w:eastAsia="Calibri"/>
                <w:sz w:val="18"/>
                <w:szCs w:val="18"/>
                <w:lang w:val="en-US"/>
              </w:rPr>
              <w:t>:</w:t>
            </w:r>
          </w:p>
          <w:p w14:paraId="6F55B7BE" w14:textId="64B44B00" w:rsidR="00D24475" w:rsidRPr="00112965" w:rsidRDefault="003C43D3" w:rsidP="0029248D">
            <w:pPr>
              <w:widowControl/>
              <w:autoSpaceDE/>
              <w:autoSpaceDN/>
              <w:spacing w:line="259" w:lineRule="auto"/>
              <w:ind w:left="135"/>
              <w:jc w:val="center"/>
              <w:rPr>
                <w:rFonts w:eastAsia="Calibri"/>
                <w:bCs/>
                <w:sz w:val="18"/>
                <w:szCs w:val="18"/>
              </w:rPr>
            </w:pPr>
            <w:r>
              <w:rPr>
                <w:rFonts w:eastAsia="Calibri"/>
                <w:bCs/>
                <w:sz w:val="18"/>
                <w:szCs w:val="18"/>
              </w:rPr>
              <w:t>19</w:t>
            </w:r>
            <w:r w:rsidR="007F0BC7" w:rsidRPr="00112965">
              <w:rPr>
                <w:rFonts w:eastAsia="Calibri"/>
                <w:bCs/>
                <w:sz w:val="18"/>
                <w:szCs w:val="18"/>
              </w:rPr>
              <w:t>.03.2026</w:t>
            </w:r>
          </w:p>
        </w:tc>
        <w:tc>
          <w:tcPr>
            <w:tcW w:w="2694" w:type="dxa"/>
            <w:tcBorders>
              <w:left w:val="single" w:sz="4" w:space="0" w:color="auto"/>
              <w:right w:val="single" w:sz="4" w:space="0" w:color="auto"/>
            </w:tcBorders>
          </w:tcPr>
          <w:p w14:paraId="4676E384" w14:textId="77777777" w:rsidR="00D24475" w:rsidRPr="00112965" w:rsidRDefault="00D24475" w:rsidP="0029248D">
            <w:pPr>
              <w:widowControl/>
              <w:autoSpaceDE/>
              <w:autoSpaceDN/>
              <w:spacing w:line="259" w:lineRule="auto"/>
              <w:ind w:left="135"/>
              <w:jc w:val="center"/>
              <w:rPr>
                <w:rFonts w:eastAsia="Calibri"/>
                <w:sz w:val="18"/>
                <w:szCs w:val="18"/>
                <w:lang w:val="en-US"/>
              </w:rPr>
            </w:pPr>
            <w:r w:rsidRPr="00112965">
              <w:rPr>
                <w:rFonts w:eastAsia="Calibri"/>
                <w:spacing w:val="-1"/>
                <w:sz w:val="18"/>
                <w:szCs w:val="18"/>
                <w:lang w:val="en-US"/>
              </w:rPr>
              <w:t>R</w:t>
            </w:r>
            <w:r w:rsidRPr="00112965">
              <w:rPr>
                <w:rFonts w:eastAsia="Calibri"/>
                <w:sz w:val="18"/>
                <w:szCs w:val="18"/>
                <w:lang w:val="en-US"/>
              </w:rPr>
              <w:t>e</w:t>
            </w:r>
            <w:r w:rsidRPr="00112965">
              <w:rPr>
                <w:rFonts w:eastAsia="Calibri"/>
                <w:spacing w:val="-2"/>
                <w:sz w:val="18"/>
                <w:szCs w:val="18"/>
                <w:lang w:val="en-US"/>
              </w:rPr>
              <w:t>v</w:t>
            </w:r>
            <w:r w:rsidRPr="00112965">
              <w:rPr>
                <w:rFonts w:eastAsia="Calibri"/>
                <w:spacing w:val="1"/>
                <w:sz w:val="18"/>
                <w:szCs w:val="18"/>
                <w:lang w:val="en-US"/>
              </w:rPr>
              <w:t>i</w:t>
            </w:r>
            <w:r w:rsidRPr="00112965">
              <w:rPr>
                <w:rFonts w:eastAsia="Calibri"/>
                <w:sz w:val="18"/>
                <w:szCs w:val="18"/>
                <w:lang w:val="en-US"/>
              </w:rPr>
              <w:t>z</w:t>
            </w:r>
            <w:r w:rsidRPr="00112965">
              <w:rPr>
                <w:rFonts w:eastAsia="Calibri"/>
                <w:spacing w:val="-2"/>
                <w:sz w:val="18"/>
                <w:szCs w:val="18"/>
                <w:lang w:val="en-US"/>
              </w:rPr>
              <w:t>y</w:t>
            </w:r>
            <w:r w:rsidRPr="00112965">
              <w:rPr>
                <w:rFonts w:eastAsia="Calibri"/>
                <w:sz w:val="18"/>
                <w:szCs w:val="18"/>
                <w:lang w:val="en-US"/>
              </w:rPr>
              <w:t xml:space="preserve">on </w:t>
            </w:r>
            <w:r w:rsidRPr="00112965">
              <w:rPr>
                <w:rFonts w:eastAsia="Calibri"/>
                <w:spacing w:val="2"/>
                <w:sz w:val="18"/>
                <w:szCs w:val="18"/>
                <w:lang w:val="en-US"/>
              </w:rPr>
              <w:t>T</w:t>
            </w:r>
            <w:r w:rsidRPr="00112965">
              <w:rPr>
                <w:rFonts w:eastAsia="Calibri"/>
                <w:spacing w:val="-2"/>
                <w:sz w:val="18"/>
                <w:szCs w:val="18"/>
                <w:lang w:val="en-US"/>
              </w:rPr>
              <w:t>a</w:t>
            </w:r>
            <w:r w:rsidRPr="00112965">
              <w:rPr>
                <w:rFonts w:eastAsia="Calibri"/>
                <w:spacing w:val="1"/>
                <w:sz w:val="18"/>
                <w:szCs w:val="18"/>
                <w:lang w:val="en-US"/>
              </w:rPr>
              <w:t>ri</w:t>
            </w:r>
            <w:r w:rsidRPr="00112965">
              <w:rPr>
                <w:rFonts w:eastAsia="Calibri"/>
                <w:spacing w:val="-2"/>
                <w:sz w:val="18"/>
                <w:szCs w:val="18"/>
                <w:lang w:val="en-US"/>
              </w:rPr>
              <w:t>h</w:t>
            </w:r>
            <w:r w:rsidRPr="00112965">
              <w:rPr>
                <w:rFonts w:eastAsia="Calibri"/>
                <w:sz w:val="18"/>
                <w:szCs w:val="18"/>
                <w:lang w:val="en-US"/>
              </w:rPr>
              <w:t>i:</w:t>
            </w:r>
          </w:p>
          <w:p w14:paraId="5A032395" w14:textId="660CD1D4" w:rsidR="00D24475" w:rsidRPr="00112965" w:rsidRDefault="00C031FD" w:rsidP="0029248D">
            <w:pPr>
              <w:widowControl/>
              <w:autoSpaceDE/>
              <w:autoSpaceDN/>
              <w:spacing w:line="259" w:lineRule="auto"/>
              <w:ind w:left="135"/>
              <w:jc w:val="center"/>
              <w:rPr>
                <w:rFonts w:eastAsia="Calibri"/>
                <w:bCs/>
                <w:sz w:val="18"/>
                <w:szCs w:val="18"/>
              </w:rPr>
            </w:pPr>
            <w:r w:rsidRPr="00112965">
              <w:rPr>
                <w:rFonts w:eastAsia="Microsoft Sans Serif"/>
                <w:sz w:val="18"/>
                <w:szCs w:val="18"/>
              </w:rPr>
              <w:t>00</w:t>
            </w:r>
          </w:p>
        </w:tc>
        <w:tc>
          <w:tcPr>
            <w:tcW w:w="2268" w:type="dxa"/>
            <w:tcBorders>
              <w:left w:val="single" w:sz="4" w:space="0" w:color="auto"/>
              <w:right w:val="single" w:sz="4" w:space="0" w:color="auto"/>
            </w:tcBorders>
          </w:tcPr>
          <w:p w14:paraId="4578E2CC" w14:textId="77777777" w:rsidR="00D24475" w:rsidRPr="00112965" w:rsidRDefault="00D24475" w:rsidP="0029248D">
            <w:pPr>
              <w:widowControl/>
              <w:autoSpaceDE/>
              <w:autoSpaceDN/>
              <w:spacing w:line="259" w:lineRule="auto"/>
              <w:jc w:val="center"/>
              <w:rPr>
                <w:rFonts w:eastAsia="Calibri"/>
                <w:sz w:val="18"/>
                <w:szCs w:val="18"/>
                <w:lang w:val="en-US"/>
              </w:rPr>
            </w:pPr>
            <w:r w:rsidRPr="00112965">
              <w:rPr>
                <w:rFonts w:eastAsia="Calibri"/>
                <w:spacing w:val="-1"/>
                <w:sz w:val="18"/>
                <w:szCs w:val="18"/>
                <w:lang w:val="en-US"/>
              </w:rPr>
              <w:t>R</w:t>
            </w:r>
            <w:r w:rsidRPr="00112965">
              <w:rPr>
                <w:rFonts w:eastAsia="Calibri"/>
                <w:sz w:val="18"/>
                <w:szCs w:val="18"/>
                <w:lang w:val="en-US"/>
              </w:rPr>
              <w:t>e</w:t>
            </w:r>
            <w:r w:rsidRPr="00112965">
              <w:rPr>
                <w:rFonts w:eastAsia="Calibri"/>
                <w:spacing w:val="-2"/>
                <w:sz w:val="18"/>
                <w:szCs w:val="18"/>
                <w:lang w:val="en-US"/>
              </w:rPr>
              <w:t>v</w:t>
            </w:r>
            <w:r w:rsidRPr="00112965">
              <w:rPr>
                <w:rFonts w:eastAsia="Calibri"/>
                <w:spacing w:val="1"/>
                <w:sz w:val="18"/>
                <w:szCs w:val="18"/>
                <w:lang w:val="en-US"/>
              </w:rPr>
              <w:t>i</w:t>
            </w:r>
            <w:r w:rsidRPr="00112965">
              <w:rPr>
                <w:rFonts w:eastAsia="Calibri"/>
                <w:sz w:val="18"/>
                <w:szCs w:val="18"/>
                <w:lang w:val="en-US"/>
              </w:rPr>
              <w:t>z</w:t>
            </w:r>
            <w:r w:rsidRPr="00112965">
              <w:rPr>
                <w:rFonts w:eastAsia="Calibri"/>
                <w:spacing w:val="-2"/>
                <w:sz w:val="18"/>
                <w:szCs w:val="18"/>
                <w:lang w:val="en-US"/>
              </w:rPr>
              <w:t>y</w:t>
            </w:r>
            <w:r w:rsidRPr="00112965">
              <w:rPr>
                <w:rFonts w:eastAsia="Calibri"/>
                <w:sz w:val="18"/>
                <w:szCs w:val="18"/>
                <w:lang w:val="en-US"/>
              </w:rPr>
              <w:t xml:space="preserve">on </w:t>
            </w:r>
            <w:r w:rsidRPr="00112965">
              <w:rPr>
                <w:rFonts w:eastAsia="Calibri"/>
                <w:spacing w:val="-1"/>
                <w:sz w:val="18"/>
                <w:szCs w:val="18"/>
                <w:lang w:val="en-US"/>
              </w:rPr>
              <w:t>N</w:t>
            </w:r>
            <w:r w:rsidR="00DD016F" w:rsidRPr="00112965">
              <w:rPr>
                <w:rFonts w:eastAsia="Calibri"/>
                <w:sz w:val="18"/>
                <w:szCs w:val="18"/>
                <w:lang w:val="en-US"/>
              </w:rPr>
              <w:t>o:</w:t>
            </w:r>
          </w:p>
          <w:p w14:paraId="49A17384" w14:textId="7E1654EF" w:rsidR="00D24475" w:rsidRPr="00112965" w:rsidRDefault="00C031FD" w:rsidP="0029248D">
            <w:pPr>
              <w:widowControl/>
              <w:autoSpaceDE/>
              <w:autoSpaceDN/>
              <w:spacing w:line="259" w:lineRule="auto"/>
              <w:jc w:val="center"/>
              <w:rPr>
                <w:rFonts w:eastAsia="Calibri"/>
                <w:spacing w:val="-1"/>
                <w:sz w:val="18"/>
                <w:szCs w:val="18"/>
                <w:lang w:val="en-US"/>
              </w:rPr>
            </w:pPr>
            <w:r w:rsidRPr="00112965">
              <w:rPr>
                <w:rFonts w:eastAsia="Calibri"/>
                <w:spacing w:val="-1"/>
                <w:sz w:val="18"/>
                <w:szCs w:val="18"/>
                <w:lang w:val="en-US"/>
              </w:rPr>
              <w:t>00</w:t>
            </w:r>
          </w:p>
        </w:tc>
        <w:tc>
          <w:tcPr>
            <w:tcW w:w="1701" w:type="dxa"/>
            <w:tcBorders>
              <w:left w:val="single" w:sz="4" w:space="0" w:color="auto"/>
            </w:tcBorders>
          </w:tcPr>
          <w:p w14:paraId="51D96CC3" w14:textId="77777777" w:rsidR="00D24475" w:rsidRPr="00112965" w:rsidRDefault="00D24475" w:rsidP="0029248D">
            <w:pPr>
              <w:widowControl/>
              <w:autoSpaceDE/>
              <w:autoSpaceDN/>
              <w:spacing w:line="259" w:lineRule="auto"/>
              <w:ind w:left="103"/>
              <w:jc w:val="center"/>
              <w:rPr>
                <w:rFonts w:eastAsia="Calibri"/>
                <w:sz w:val="18"/>
                <w:szCs w:val="18"/>
                <w:lang w:val="en-US"/>
              </w:rPr>
            </w:pPr>
            <w:r w:rsidRPr="00112965">
              <w:rPr>
                <w:rFonts w:eastAsia="Calibri"/>
                <w:sz w:val="18"/>
                <w:szCs w:val="18"/>
                <w:lang w:val="en-US"/>
              </w:rPr>
              <w:t>Sa</w:t>
            </w:r>
            <w:r w:rsidRPr="00112965">
              <w:rPr>
                <w:rFonts w:eastAsia="Calibri"/>
                <w:spacing w:val="-2"/>
                <w:sz w:val="18"/>
                <w:szCs w:val="18"/>
                <w:lang w:val="en-US"/>
              </w:rPr>
              <w:t>y</w:t>
            </w:r>
            <w:r w:rsidRPr="00112965">
              <w:rPr>
                <w:rFonts w:eastAsia="Calibri"/>
                <w:spacing w:val="1"/>
                <w:sz w:val="18"/>
                <w:szCs w:val="18"/>
                <w:lang w:val="en-US"/>
              </w:rPr>
              <w:t>f</w:t>
            </w:r>
            <w:r w:rsidRPr="00112965">
              <w:rPr>
                <w:rFonts w:eastAsia="Calibri"/>
                <w:sz w:val="18"/>
                <w:szCs w:val="18"/>
                <w:lang w:val="en-US"/>
              </w:rPr>
              <w:t>a No:</w:t>
            </w:r>
          </w:p>
          <w:p w14:paraId="1D2E5E91" w14:textId="77777777" w:rsidR="00D24475" w:rsidRPr="00112965" w:rsidRDefault="003752A4" w:rsidP="0029248D">
            <w:pPr>
              <w:widowControl/>
              <w:autoSpaceDE/>
              <w:autoSpaceDN/>
              <w:spacing w:line="259" w:lineRule="auto"/>
              <w:ind w:left="103"/>
              <w:jc w:val="center"/>
              <w:rPr>
                <w:rFonts w:eastAsia="Calibri"/>
                <w:sz w:val="18"/>
                <w:szCs w:val="18"/>
                <w:lang w:val="en-US"/>
              </w:rPr>
            </w:pPr>
            <w:r w:rsidRPr="00112965">
              <w:rPr>
                <w:rFonts w:eastAsia="Calibri"/>
                <w:sz w:val="18"/>
                <w:szCs w:val="18"/>
                <w:lang w:val="en-US"/>
              </w:rPr>
              <w:t>1/2</w:t>
            </w:r>
          </w:p>
        </w:tc>
      </w:tr>
    </w:tbl>
    <w:p w14:paraId="5B687A4F" w14:textId="77777777" w:rsidR="00D24475" w:rsidRDefault="00D24475" w:rsidP="00D24475">
      <w:pPr>
        <w:widowControl/>
        <w:autoSpaceDE/>
        <w:autoSpaceDN/>
        <w:ind w:left="-794" w:right="-794"/>
        <w:jc w:val="both"/>
        <w:rPr>
          <w:b/>
          <w:lang w:eastAsia="tr-TR"/>
        </w:rPr>
      </w:pPr>
    </w:p>
    <w:p w14:paraId="52291FFC" w14:textId="77777777" w:rsidR="00D24475" w:rsidRPr="00BF4F7A" w:rsidRDefault="00D24475" w:rsidP="00C031FD">
      <w:pPr>
        <w:widowControl/>
        <w:autoSpaceDE/>
        <w:autoSpaceDN/>
        <w:ind w:left="-850" w:right="-794"/>
        <w:jc w:val="both"/>
        <w:rPr>
          <w:b/>
          <w:sz w:val="20"/>
          <w:szCs w:val="20"/>
          <w:lang w:eastAsia="tr-TR"/>
        </w:rPr>
      </w:pPr>
      <w:r w:rsidRPr="00BF4F7A">
        <w:rPr>
          <w:b/>
          <w:sz w:val="20"/>
          <w:szCs w:val="20"/>
          <w:lang w:eastAsia="tr-TR"/>
        </w:rPr>
        <w:t>BİLMENİZ GEREKENLER</w:t>
      </w:r>
    </w:p>
    <w:p w14:paraId="0EBCE6FC" w14:textId="3EC58B3C" w:rsidR="00BA446C" w:rsidRPr="00BF4F7A" w:rsidRDefault="00D13842" w:rsidP="00C031FD">
      <w:pPr>
        <w:widowControl/>
        <w:autoSpaceDE/>
        <w:autoSpaceDN/>
        <w:ind w:left="-850" w:right="-850"/>
        <w:jc w:val="both"/>
        <w:rPr>
          <w:sz w:val="20"/>
          <w:szCs w:val="20"/>
          <w:lang w:eastAsia="tr-TR"/>
        </w:rPr>
      </w:pPr>
      <w:r w:rsidRPr="00D13842">
        <w:rPr>
          <w:b/>
          <w:bCs/>
          <w:sz w:val="20"/>
          <w:szCs w:val="20"/>
          <w:lang w:eastAsia="tr-TR"/>
        </w:rPr>
        <w:t>Tanı ve İşlem:</w:t>
      </w:r>
      <w:r w:rsidRPr="00D13842">
        <w:rPr>
          <w:sz w:val="20"/>
          <w:szCs w:val="20"/>
          <w:lang w:eastAsia="tr-TR"/>
        </w:rPr>
        <w:t xml:space="preserve"> Nöral terapi, otonom sinir sistemi üzerinde düzenleyici etki yapmak amacıyla, vücudun belirli noktalarına (tetik noktalar, yara izleri, segmentler veya ganglionlar) düşük dozlu lokal anestezik solüsyonların (genellikle Prokain veya Lidokain) enjekte edilmesi işlemidir. Bu yöntemle vücudun kendi kendini iyileştirme mekanizmaları harekete geçirilerek kronik ağrıların ve fonksiyon bozukluklarının giderilmesi hedeflenir.</w:t>
      </w:r>
    </w:p>
    <w:p w14:paraId="7FF5FC41" w14:textId="77777777" w:rsidR="00D24475" w:rsidRPr="00BF4F7A" w:rsidRDefault="00D24475" w:rsidP="00C031FD">
      <w:pPr>
        <w:widowControl/>
        <w:autoSpaceDE/>
        <w:autoSpaceDN/>
        <w:ind w:left="-850" w:right="-794"/>
        <w:jc w:val="both"/>
        <w:rPr>
          <w:rFonts w:eastAsiaTheme="minorHAnsi"/>
          <w:b/>
          <w:sz w:val="20"/>
          <w:szCs w:val="20"/>
        </w:rPr>
      </w:pPr>
      <w:r w:rsidRPr="00BF4F7A">
        <w:rPr>
          <w:rFonts w:eastAsiaTheme="minorHAnsi"/>
          <w:b/>
          <w:sz w:val="20"/>
          <w:szCs w:val="20"/>
        </w:rPr>
        <w:t>1.İŞLEMDEN BEKLENEN FAYDALAR</w:t>
      </w:r>
    </w:p>
    <w:p w14:paraId="2F744CD2" w14:textId="6845648B" w:rsidR="00D13842" w:rsidRPr="00D13842" w:rsidRDefault="00D13842" w:rsidP="00C031FD">
      <w:pPr>
        <w:widowControl/>
        <w:autoSpaceDE/>
        <w:autoSpaceDN/>
        <w:ind w:left="-850" w:right="-794"/>
        <w:jc w:val="both"/>
        <w:rPr>
          <w:rFonts w:eastAsiaTheme="minorHAnsi"/>
          <w:sz w:val="20"/>
          <w:szCs w:val="20"/>
        </w:rPr>
      </w:pPr>
      <w:r w:rsidRPr="00D13842">
        <w:rPr>
          <w:rFonts w:eastAsiaTheme="minorHAnsi"/>
          <w:b/>
          <w:bCs/>
          <w:sz w:val="20"/>
          <w:szCs w:val="20"/>
        </w:rPr>
        <w:t>Kronik Ağrıların Azalması</w:t>
      </w:r>
      <w:r w:rsidRPr="00D13842">
        <w:rPr>
          <w:rFonts w:eastAsiaTheme="minorHAnsi"/>
          <w:sz w:val="20"/>
          <w:szCs w:val="20"/>
        </w:rPr>
        <w:t>: Baş, boyun, çene ve yüz bölgesindeki kronikleşmiş ağrıların dindirilmesi veya tamamen ortadan kalkması beklenir.</w:t>
      </w:r>
    </w:p>
    <w:p w14:paraId="1BB3D10F" w14:textId="43C17D16" w:rsidR="00D13842" w:rsidRPr="00D13842" w:rsidRDefault="00D13842" w:rsidP="00C031FD">
      <w:pPr>
        <w:widowControl/>
        <w:autoSpaceDE/>
        <w:autoSpaceDN/>
        <w:ind w:left="-850" w:right="-794"/>
        <w:jc w:val="both"/>
        <w:rPr>
          <w:rFonts w:eastAsiaTheme="minorHAnsi"/>
          <w:sz w:val="20"/>
          <w:szCs w:val="20"/>
        </w:rPr>
      </w:pPr>
      <w:r w:rsidRPr="00D13842">
        <w:rPr>
          <w:rFonts w:eastAsiaTheme="minorHAnsi"/>
          <w:b/>
          <w:bCs/>
          <w:sz w:val="20"/>
          <w:szCs w:val="20"/>
        </w:rPr>
        <w:t>Fonksiyonel Düzelme:</w:t>
      </w:r>
      <w:r w:rsidRPr="00D13842">
        <w:rPr>
          <w:rFonts w:eastAsiaTheme="minorHAnsi"/>
          <w:sz w:val="20"/>
          <w:szCs w:val="20"/>
        </w:rPr>
        <w:t xml:space="preserve"> Çene eklemi hareket kısıtlılıklarının, kas gerginliklerinin ve çiğneme güçlüklerinin otonom sinir sistemi regülasyonu ile iyileşmesi amaçlanır.</w:t>
      </w:r>
    </w:p>
    <w:p w14:paraId="5C67EBD6" w14:textId="3C9D199B" w:rsidR="00D13842" w:rsidRPr="00D13842" w:rsidRDefault="00D13842" w:rsidP="00C031FD">
      <w:pPr>
        <w:widowControl/>
        <w:autoSpaceDE/>
        <w:autoSpaceDN/>
        <w:ind w:left="-850" w:right="-794"/>
        <w:jc w:val="both"/>
        <w:rPr>
          <w:rFonts w:eastAsiaTheme="minorHAnsi"/>
          <w:sz w:val="20"/>
          <w:szCs w:val="20"/>
        </w:rPr>
      </w:pPr>
      <w:r w:rsidRPr="00D13842">
        <w:rPr>
          <w:rFonts w:eastAsiaTheme="minorHAnsi"/>
          <w:b/>
          <w:bCs/>
          <w:sz w:val="20"/>
          <w:szCs w:val="20"/>
        </w:rPr>
        <w:t>Kan Akımının Düzenlenmesi</w:t>
      </w:r>
      <w:r w:rsidRPr="00D13842">
        <w:rPr>
          <w:rFonts w:eastAsiaTheme="minorHAnsi"/>
          <w:sz w:val="20"/>
          <w:szCs w:val="20"/>
        </w:rPr>
        <w:t>: Uygulanan bölgedeki mikrosirkülasyonun (kılcal damar kanlanması) artması ve doku beslenmesinin iyileşmesi beklenir.</w:t>
      </w:r>
    </w:p>
    <w:p w14:paraId="19CF6436" w14:textId="0CAE4013" w:rsidR="00D13842" w:rsidRPr="00D13842" w:rsidRDefault="00D13842" w:rsidP="00C031FD">
      <w:pPr>
        <w:widowControl/>
        <w:autoSpaceDE/>
        <w:autoSpaceDN/>
        <w:ind w:left="-850" w:right="-794"/>
        <w:jc w:val="both"/>
        <w:rPr>
          <w:rFonts w:eastAsiaTheme="minorHAnsi"/>
          <w:sz w:val="20"/>
          <w:szCs w:val="20"/>
        </w:rPr>
      </w:pPr>
      <w:r w:rsidRPr="00D13842">
        <w:rPr>
          <w:rFonts w:eastAsiaTheme="minorHAnsi"/>
          <w:b/>
          <w:bCs/>
          <w:sz w:val="20"/>
          <w:szCs w:val="20"/>
        </w:rPr>
        <w:t>Vücut Regülasyonu</w:t>
      </w:r>
      <w:r w:rsidRPr="00D13842">
        <w:rPr>
          <w:rFonts w:eastAsiaTheme="minorHAnsi"/>
          <w:sz w:val="20"/>
          <w:szCs w:val="20"/>
        </w:rPr>
        <w:t>: Bozucu alanların (eski yara izleri, kronik odak noktaları) elimine edilerek genel sağlık durumuna olumlu katkı sağlanması hedeflenir.</w:t>
      </w:r>
    </w:p>
    <w:p w14:paraId="66B81784" w14:textId="77777777" w:rsidR="00D13842" w:rsidRDefault="00D24475" w:rsidP="00C031FD">
      <w:pPr>
        <w:widowControl/>
        <w:autoSpaceDE/>
        <w:autoSpaceDN/>
        <w:ind w:left="-850" w:right="-794"/>
        <w:jc w:val="both"/>
        <w:rPr>
          <w:rFonts w:eastAsiaTheme="minorHAnsi"/>
          <w:b/>
          <w:sz w:val="20"/>
          <w:szCs w:val="20"/>
        </w:rPr>
      </w:pPr>
      <w:r w:rsidRPr="00BF4F7A">
        <w:rPr>
          <w:rFonts w:eastAsiaTheme="minorHAnsi"/>
          <w:b/>
          <w:sz w:val="20"/>
          <w:szCs w:val="20"/>
        </w:rPr>
        <w:t>2. İŞLEMİN UYGULANMAMASI DURUMUNDA KARŞILAŞILABİLECEK SORUNLAR</w:t>
      </w:r>
      <w:r w:rsidR="00D13842">
        <w:rPr>
          <w:rFonts w:eastAsiaTheme="minorHAnsi"/>
          <w:b/>
          <w:sz w:val="20"/>
          <w:szCs w:val="20"/>
        </w:rPr>
        <w:t xml:space="preserve">    </w:t>
      </w:r>
    </w:p>
    <w:p w14:paraId="748E044F" w14:textId="1CF58E5E" w:rsidR="00D13842" w:rsidRPr="00C031FD" w:rsidRDefault="00D13842" w:rsidP="00C031FD">
      <w:pPr>
        <w:pStyle w:val="ListeParagraf"/>
        <w:numPr>
          <w:ilvl w:val="0"/>
          <w:numId w:val="13"/>
        </w:numPr>
        <w:ind w:left="-490" w:right="-794"/>
        <w:jc w:val="both"/>
        <w:rPr>
          <w:sz w:val="20"/>
          <w:szCs w:val="20"/>
        </w:rPr>
      </w:pPr>
      <w:r w:rsidRPr="00C031FD">
        <w:rPr>
          <w:sz w:val="20"/>
          <w:szCs w:val="20"/>
        </w:rPr>
        <w:t>Mevcut ağrıların kronikleşerek artması.</w:t>
      </w:r>
    </w:p>
    <w:p w14:paraId="303B7C2B" w14:textId="3B1E1E5A" w:rsidR="00D13842" w:rsidRPr="00C031FD" w:rsidRDefault="00D13842" w:rsidP="00C031FD">
      <w:pPr>
        <w:pStyle w:val="ListeParagraf"/>
        <w:widowControl/>
        <w:numPr>
          <w:ilvl w:val="0"/>
          <w:numId w:val="13"/>
        </w:numPr>
        <w:autoSpaceDE/>
        <w:autoSpaceDN/>
        <w:ind w:left="-490" w:right="-794"/>
        <w:jc w:val="both"/>
        <w:rPr>
          <w:sz w:val="20"/>
          <w:szCs w:val="20"/>
        </w:rPr>
      </w:pPr>
      <w:r w:rsidRPr="00C031FD">
        <w:rPr>
          <w:sz w:val="20"/>
          <w:szCs w:val="20"/>
        </w:rPr>
        <w:t>Kaslardaki spazm ve gerginliğin devam etmesi, buna bağlı hareket kısıtlılığı.</w:t>
      </w:r>
    </w:p>
    <w:p w14:paraId="513D3900" w14:textId="2BA450B2" w:rsidR="00D13842" w:rsidRPr="00C031FD" w:rsidRDefault="00D13842" w:rsidP="00C031FD">
      <w:pPr>
        <w:pStyle w:val="ListeParagraf"/>
        <w:widowControl/>
        <w:numPr>
          <w:ilvl w:val="0"/>
          <w:numId w:val="13"/>
        </w:numPr>
        <w:autoSpaceDE/>
        <w:autoSpaceDN/>
        <w:ind w:left="-490" w:right="-794"/>
        <w:jc w:val="both"/>
        <w:rPr>
          <w:rFonts w:eastAsiaTheme="minorHAnsi"/>
          <w:b/>
          <w:sz w:val="20"/>
          <w:szCs w:val="20"/>
        </w:rPr>
      </w:pPr>
      <w:r w:rsidRPr="00C031FD">
        <w:rPr>
          <w:sz w:val="20"/>
          <w:szCs w:val="20"/>
        </w:rPr>
        <w:t>Otonom sinir sistemi düzensizliğine bağlı ikincil semptomların (baş dönmesi, çınlama vb.) devam etmesi.</w:t>
      </w:r>
    </w:p>
    <w:p w14:paraId="51030735" w14:textId="1BC0DF24" w:rsidR="004B2BAF" w:rsidRPr="00C031FD" w:rsidRDefault="004B2BAF" w:rsidP="00C031FD">
      <w:pPr>
        <w:pStyle w:val="ListeParagraf"/>
        <w:widowControl/>
        <w:numPr>
          <w:ilvl w:val="0"/>
          <w:numId w:val="8"/>
        </w:numPr>
        <w:autoSpaceDE/>
        <w:autoSpaceDN/>
        <w:ind w:left="-490" w:right="-850"/>
        <w:jc w:val="both"/>
        <w:rPr>
          <w:rFonts w:eastAsiaTheme="minorHAnsi"/>
          <w:sz w:val="20"/>
          <w:szCs w:val="20"/>
        </w:rPr>
      </w:pPr>
      <w:r w:rsidRPr="00C031FD">
        <w:rPr>
          <w:rFonts w:eastAsiaTheme="minorHAnsi"/>
          <w:sz w:val="20"/>
          <w:szCs w:val="20"/>
        </w:rPr>
        <w:t>Yanaklarda ve şakaklarda hissedilen ağrı</w:t>
      </w:r>
    </w:p>
    <w:p w14:paraId="6FF1C1E0" w14:textId="77777777" w:rsidR="004B2BAF" w:rsidRPr="00C031FD" w:rsidRDefault="004B2BAF" w:rsidP="00C031FD">
      <w:pPr>
        <w:pStyle w:val="ListeParagraf"/>
        <w:widowControl/>
        <w:numPr>
          <w:ilvl w:val="0"/>
          <w:numId w:val="8"/>
        </w:numPr>
        <w:autoSpaceDE/>
        <w:autoSpaceDN/>
        <w:ind w:left="-490" w:right="-850"/>
        <w:jc w:val="both"/>
        <w:rPr>
          <w:rFonts w:eastAsiaTheme="minorHAnsi"/>
          <w:sz w:val="20"/>
          <w:szCs w:val="20"/>
        </w:rPr>
      </w:pPr>
      <w:r w:rsidRPr="00C031FD">
        <w:rPr>
          <w:rFonts w:eastAsiaTheme="minorHAnsi"/>
          <w:sz w:val="20"/>
          <w:szCs w:val="20"/>
        </w:rPr>
        <w:t>Alt veya üst çenenin kapanmasında zorluk oluşması</w:t>
      </w:r>
    </w:p>
    <w:p w14:paraId="28A79DB8" w14:textId="77777777" w:rsidR="00BA446C" w:rsidRPr="00C031FD" w:rsidRDefault="004B2BAF" w:rsidP="00C031FD">
      <w:pPr>
        <w:pStyle w:val="ListeParagraf"/>
        <w:widowControl/>
        <w:numPr>
          <w:ilvl w:val="0"/>
          <w:numId w:val="8"/>
        </w:numPr>
        <w:autoSpaceDE/>
        <w:autoSpaceDN/>
        <w:ind w:left="-490" w:right="-850"/>
        <w:jc w:val="both"/>
        <w:rPr>
          <w:rFonts w:eastAsiaTheme="minorHAnsi"/>
          <w:sz w:val="20"/>
          <w:szCs w:val="20"/>
        </w:rPr>
      </w:pPr>
      <w:r w:rsidRPr="00C031FD">
        <w:rPr>
          <w:rFonts w:eastAsiaTheme="minorHAnsi"/>
          <w:sz w:val="20"/>
          <w:szCs w:val="20"/>
        </w:rPr>
        <w:t>Baş ağrısı</w:t>
      </w:r>
    </w:p>
    <w:p w14:paraId="416D3F16" w14:textId="77777777" w:rsidR="00D13842" w:rsidRDefault="00D24475" w:rsidP="007F0BC7">
      <w:pPr>
        <w:widowControl/>
        <w:autoSpaceDE/>
        <w:autoSpaceDN/>
        <w:ind w:left="-850" w:right="-794"/>
        <w:jc w:val="both"/>
        <w:rPr>
          <w:b/>
          <w:sz w:val="20"/>
          <w:szCs w:val="20"/>
          <w:lang w:eastAsia="tr-TR"/>
        </w:rPr>
      </w:pPr>
      <w:r w:rsidRPr="00BF4F7A">
        <w:rPr>
          <w:b/>
          <w:sz w:val="20"/>
          <w:szCs w:val="20"/>
          <w:lang w:eastAsia="tr-TR"/>
        </w:rPr>
        <w:t>3. VARSA İŞLEMİN ALTERNATİFLERİ</w:t>
      </w:r>
    </w:p>
    <w:p w14:paraId="01886F29" w14:textId="4CAE42A7" w:rsidR="00D13842" w:rsidRPr="00D36708" w:rsidRDefault="00D13842" w:rsidP="00C031FD">
      <w:pPr>
        <w:pStyle w:val="ListeParagraf"/>
        <w:widowControl/>
        <w:numPr>
          <w:ilvl w:val="0"/>
          <w:numId w:val="14"/>
        </w:numPr>
        <w:autoSpaceDE/>
        <w:autoSpaceDN/>
        <w:ind w:left="-490" w:right="-794"/>
        <w:jc w:val="both"/>
        <w:rPr>
          <w:sz w:val="20"/>
          <w:szCs w:val="20"/>
        </w:rPr>
      </w:pPr>
      <w:r w:rsidRPr="00D36708">
        <w:rPr>
          <w:sz w:val="20"/>
          <w:szCs w:val="20"/>
        </w:rPr>
        <w:t>İlaç tedavileri (analjezikler, kas gevşeticiler).</w:t>
      </w:r>
    </w:p>
    <w:p w14:paraId="1EEBFBB2" w14:textId="56088E58" w:rsidR="00D13842" w:rsidRPr="00D36708" w:rsidRDefault="00D13842" w:rsidP="00C031FD">
      <w:pPr>
        <w:pStyle w:val="ListeParagraf"/>
        <w:widowControl/>
        <w:numPr>
          <w:ilvl w:val="0"/>
          <w:numId w:val="14"/>
        </w:numPr>
        <w:autoSpaceDE/>
        <w:autoSpaceDN/>
        <w:ind w:left="-490" w:right="-794"/>
        <w:jc w:val="both"/>
        <w:rPr>
          <w:sz w:val="20"/>
          <w:szCs w:val="20"/>
        </w:rPr>
      </w:pPr>
      <w:r w:rsidRPr="00D36708">
        <w:rPr>
          <w:sz w:val="20"/>
          <w:szCs w:val="20"/>
        </w:rPr>
        <w:t>Fizik tedavi ve rehabilitasyon uygulamaları</w:t>
      </w:r>
    </w:p>
    <w:p w14:paraId="2108897C" w14:textId="540231A1" w:rsidR="00D13842" w:rsidRPr="00D36708" w:rsidRDefault="00D13842" w:rsidP="00C031FD">
      <w:pPr>
        <w:pStyle w:val="ListeParagraf"/>
        <w:widowControl/>
        <w:numPr>
          <w:ilvl w:val="0"/>
          <w:numId w:val="14"/>
        </w:numPr>
        <w:autoSpaceDE/>
        <w:autoSpaceDN/>
        <w:ind w:left="-490" w:right="-794"/>
        <w:jc w:val="both"/>
        <w:rPr>
          <w:sz w:val="20"/>
          <w:szCs w:val="20"/>
        </w:rPr>
      </w:pPr>
      <w:r w:rsidRPr="00D36708">
        <w:rPr>
          <w:sz w:val="20"/>
          <w:szCs w:val="20"/>
        </w:rPr>
        <w:t>Tetik nokta enjeksiyonları veya kuru iğneleme.</w:t>
      </w:r>
    </w:p>
    <w:p w14:paraId="2E4DF273" w14:textId="0C88050B" w:rsidR="00D13842" w:rsidRPr="00D36708" w:rsidRDefault="00D13842" w:rsidP="00C031FD">
      <w:pPr>
        <w:pStyle w:val="ListeParagraf"/>
        <w:widowControl/>
        <w:numPr>
          <w:ilvl w:val="0"/>
          <w:numId w:val="14"/>
        </w:numPr>
        <w:autoSpaceDE/>
        <w:autoSpaceDN/>
        <w:ind w:left="-490" w:right="-794"/>
        <w:jc w:val="both"/>
        <w:rPr>
          <w:b/>
          <w:sz w:val="20"/>
          <w:szCs w:val="20"/>
          <w:lang w:eastAsia="tr-TR"/>
        </w:rPr>
      </w:pPr>
      <w:r w:rsidRPr="00D36708">
        <w:rPr>
          <w:sz w:val="20"/>
          <w:szCs w:val="20"/>
        </w:rPr>
        <w:t>Cerrahi müdahaleler (ileri vakalarda).</w:t>
      </w:r>
    </w:p>
    <w:p w14:paraId="7832B7E8" w14:textId="77777777" w:rsidR="004B2BAF" w:rsidRPr="00BF4F7A" w:rsidRDefault="004B2BAF" w:rsidP="00C031FD">
      <w:pPr>
        <w:pStyle w:val="ListeParagraf"/>
        <w:widowControl/>
        <w:numPr>
          <w:ilvl w:val="0"/>
          <w:numId w:val="10"/>
        </w:numPr>
        <w:autoSpaceDE/>
        <w:autoSpaceDN/>
        <w:ind w:left="-490" w:right="-794"/>
        <w:jc w:val="both"/>
        <w:rPr>
          <w:sz w:val="20"/>
          <w:szCs w:val="20"/>
          <w:lang w:eastAsia="tr-TR"/>
        </w:rPr>
      </w:pPr>
      <w:r w:rsidRPr="00BF4F7A">
        <w:rPr>
          <w:sz w:val="20"/>
          <w:szCs w:val="20"/>
          <w:lang w:eastAsia="tr-TR"/>
        </w:rPr>
        <w:t>Eğer çenede travma veya tümör gibi durumlar söz konusu ise cerrahi işlemler uygulanabilir.</w:t>
      </w:r>
    </w:p>
    <w:p w14:paraId="4CC624CF" w14:textId="77777777" w:rsidR="00D24475" w:rsidRPr="00BF4F7A" w:rsidRDefault="004B2BAF" w:rsidP="00C031FD">
      <w:pPr>
        <w:pStyle w:val="ListeParagraf"/>
        <w:widowControl/>
        <w:numPr>
          <w:ilvl w:val="0"/>
          <w:numId w:val="10"/>
        </w:numPr>
        <w:autoSpaceDE/>
        <w:autoSpaceDN/>
        <w:ind w:left="-490" w:right="-794"/>
        <w:jc w:val="both"/>
        <w:rPr>
          <w:sz w:val="20"/>
          <w:szCs w:val="20"/>
          <w:lang w:eastAsia="tr-TR"/>
        </w:rPr>
      </w:pPr>
      <w:r w:rsidRPr="00BF4F7A">
        <w:rPr>
          <w:sz w:val="20"/>
          <w:szCs w:val="20"/>
          <w:lang w:eastAsia="tr-TR"/>
        </w:rPr>
        <w:t>Tedaviniz de gerekli ise KBB doktorları, fizik tedavi bölümü ve diş hekimleri ortak paydada çalışıp tedavi planlayabilirler.</w:t>
      </w:r>
    </w:p>
    <w:p w14:paraId="687EF7D5" w14:textId="77777777" w:rsidR="00D24475" w:rsidRPr="00BF4F7A" w:rsidRDefault="00D24475" w:rsidP="007F0BC7">
      <w:pPr>
        <w:widowControl/>
        <w:autoSpaceDE/>
        <w:autoSpaceDN/>
        <w:ind w:left="-850" w:right="-794"/>
        <w:jc w:val="both"/>
        <w:rPr>
          <w:rFonts w:eastAsiaTheme="minorHAnsi"/>
          <w:b/>
          <w:sz w:val="20"/>
          <w:szCs w:val="20"/>
        </w:rPr>
      </w:pPr>
      <w:r w:rsidRPr="00BF4F7A">
        <w:rPr>
          <w:rFonts w:eastAsiaTheme="minorHAnsi"/>
          <w:b/>
          <w:sz w:val="20"/>
          <w:szCs w:val="20"/>
        </w:rPr>
        <w:t>4. İŞLEMİN OLASI RİSK VE KOMPLİKASYONLARI</w:t>
      </w:r>
    </w:p>
    <w:p w14:paraId="69F69007" w14:textId="77777777" w:rsidR="004B2BAF" w:rsidRPr="00BF4F7A" w:rsidRDefault="004B2BAF" w:rsidP="00D36708">
      <w:pPr>
        <w:pStyle w:val="ListeParagraf"/>
        <w:numPr>
          <w:ilvl w:val="0"/>
          <w:numId w:val="12"/>
        </w:numPr>
        <w:spacing w:line="276" w:lineRule="auto"/>
        <w:ind w:left="-490" w:right="-850"/>
        <w:jc w:val="both"/>
        <w:rPr>
          <w:rFonts w:cstheme="minorBidi"/>
          <w:sz w:val="20"/>
          <w:szCs w:val="20"/>
        </w:rPr>
      </w:pPr>
      <w:r w:rsidRPr="00BF4F7A">
        <w:rPr>
          <w:rFonts w:cstheme="minorBidi"/>
          <w:sz w:val="20"/>
          <w:szCs w:val="20"/>
        </w:rPr>
        <w:t>Ağrı: Anestezi sırasında ve sonrasında bölgede anesteziye bağlı ağrı hissedebilirsiniz. Ayrıca işlem sırasında ve sonrasında baş ağrısı gözükebilir.</w:t>
      </w:r>
    </w:p>
    <w:p w14:paraId="06E4EA4D" w14:textId="77777777" w:rsidR="00D64816" w:rsidRPr="00D64816" w:rsidRDefault="004B2BAF" w:rsidP="00D36708">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Sinirsel komplikasyonlar: Anestezi sonrası geçici veya kalıcı sinirsel hasarlar (tamamen hissizlik, aşırı hislilik) nadiren de olsa ortaya çıkabilir.</w:t>
      </w:r>
    </w:p>
    <w:p w14:paraId="33003ABB" w14:textId="628AEE4D" w:rsidR="004B2BAF" w:rsidRPr="00BF4F7A" w:rsidRDefault="004B2BAF" w:rsidP="00D36708">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Bulantı ve kusma: İşlem sırasında veya sonrasında ortaya çıkabilir. Böyle durumlarda hekim ve ilgili sağlık ekibince gerekli müdahale yapılabilir.</w:t>
      </w:r>
    </w:p>
    <w:p w14:paraId="2AD9D7C6" w14:textId="77777777" w:rsidR="004B2BAF" w:rsidRPr="00BF4F7A" w:rsidRDefault="004B2BAF" w:rsidP="00D36708">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Enfeksiyon: Her enjeksiyon bir kere kullanılan enjektörler ile yapılmaktadır. Bunun dışında bölgenin de dezenfeksiyonu işlem sonrasında oluşabilecek enfeksiyon kontrolü sağlamaktadır.</w:t>
      </w:r>
    </w:p>
    <w:p w14:paraId="0237977B" w14:textId="77777777" w:rsidR="004B2BAF" w:rsidRPr="00BF4F7A" w:rsidRDefault="004B2BAF" w:rsidP="00D36708">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Kasları ilgilendiren komplikasyonlar: Anestezi sonrası uygulama bölgesi ile alakalı olarak kas tutulmasına bağlı hareket kısıtlılığı, buna bağlı ağız hareketlerinde azalma görülebilir.</w:t>
      </w:r>
    </w:p>
    <w:p w14:paraId="29BB0747" w14:textId="77777777" w:rsidR="004B2BAF" w:rsidRPr="00BF4F7A" w:rsidRDefault="004B2BAF" w:rsidP="00D36708">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Müteakip anestezi uygulamaları: Kişiden kişiye değişen anatomik farklılıklar, uygulanan işlem süresinin uzunluğu, hastanın ağrı eşiğinin düşük olması ve işlemden ağrı duyduğunu belirtmesi gibi nedenler ile anestezi tekrarlanabilir. Uygulama sayısı hastanın sistemik durumu izin verecek</w:t>
      </w:r>
      <w:r w:rsidR="00BF4F7A" w:rsidRPr="00BF4F7A">
        <w:rPr>
          <w:rFonts w:cstheme="minorBidi"/>
          <w:sz w:val="20"/>
          <w:szCs w:val="20"/>
        </w:rPr>
        <w:t xml:space="preserve"> </w:t>
      </w:r>
      <w:r w:rsidRPr="00BF4F7A">
        <w:rPr>
          <w:rFonts w:cstheme="minorBidi"/>
          <w:sz w:val="20"/>
          <w:szCs w:val="20"/>
        </w:rPr>
        <w:t>ölçüde planlanır.</w:t>
      </w:r>
    </w:p>
    <w:p w14:paraId="0712EE1D" w14:textId="77777777" w:rsidR="004B2BAF" w:rsidRPr="00BF4F7A" w:rsidRDefault="004B2BAF" w:rsidP="00D36708">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Alerjik reaksiyonlar: Anestezik solüsyonun kişinin vücudunda yarattığı yabancı reaksiyona bağlı olarak ciltte döküntüler, kızarıklıklar ve kaşıntı gibi hafif reaksiyonlar görülebileceği gibi, nefes darlığı, nabız düşmesi, tansiyon düşmesi ve nefes alma ve kalp atım işleminin durmasına kadar varabilecek ciddi etkiler görülebilir. Bunlar anestezi uygulanır uygulanmaz görülebileceği gibi işlemden saatler sonrada ortaya çıkabilir.</w:t>
      </w:r>
    </w:p>
    <w:p w14:paraId="1217F913" w14:textId="0DC961AE" w:rsidR="00AC5295" w:rsidRPr="00C031FD" w:rsidRDefault="004B2BAF" w:rsidP="00D36708">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Hastanın kendine verebileceği zarar: Diş çekimi veya işlemin sona ermesinin ardından anestezinin etkisinin bir süre daha devam etmesi nedeniyle hasta kendi kendine ısırmaya bağlı olarak zarar verebilir.</w:t>
      </w:r>
    </w:p>
    <w:p w14:paraId="3CBB0B92" w14:textId="77777777" w:rsidR="004B2BAF" w:rsidRPr="00BF4F7A" w:rsidRDefault="004B2BAF" w:rsidP="00C031FD">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Hastanın anestezi sırasında ani hareket etmesi ile lokal anestezik iğnenin kırılması veya anestezinin yanlış yere uygulaması söz konusu olabilir.</w:t>
      </w:r>
    </w:p>
    <w:p w14:paraId="6EB7A652" w14:textId="77777777" w:rsidR="004B2BAF" w:rsidRPr="00BF4F7A" w:rsidRDefault="004B2BAF" w:rsidP="00C031FD">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Operasyon sonrası genel bir rahatsızlık hali olabilir.</w:t>
      </w:r>
    </w:p>
    <w:p w14:paraId="1674802B" w14:textId="77777777" w:rsidR="004B2BAF" w:rsidRPr="00BF4F7A" w:rsidRDefault="004B2BAF" w:rsidP="00C031FD">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lastRenderedPageBreak/>
        <w:t>Başka ek tedavileri gerektirebilecek şişlikler olabilir.</w:t>
      </w:r>
    </w:p>
    <w:p w14:paraId="0E65A626" w14:textId="77777777" w:rsidR="004B2BAF" w:rsidRPr="004B2BAF" w:rsidRDefault="004B2BAF" w:rsidP="00C031FD">
      <w:pPr>
        <w:pStyle w:val="ListeParagraf"/>
        <w:numPr>
          <w:ilvl w:val="0"/>
          <w:numId w:val="11"/>
        </w:numPr>
        <w:spacing w:line="276" w:lineRule="auto"/>
        <w:ind w:left="-490" w:right="-850"/>
        <w:jc w:val="both"/>
        <w:rPr>
          <w:rFonts w:cstheme="minorBidi"/>
        </w:rPr>
      </w:pPr>
      <w:r w:rsidRPr="00BF4F7A">
        <w:rPr>
          <w:rFonts w:cstheme="minorBidi"/>
          <w:sz w:val="20"/>
          <w:szCs w:val="20"/>
        </w:rPr>
        <w:t>Kanama: Ameliyat esnasında veya sonrasında birkaç hafta içinde olabilir. Ameliyat esnasındaki kanama sebebiyle tamponlama yapılarak ameliyat sonlandırılabilir. Ameliyat sonrasında oluşan kanamaları durdurmak için lokal anestezi ile tamponlama veya başka bir ameliyat gerekebilir. Kan kaybı sebebiyle damardan kan verilmesi gerekebilir</w:t>
      </w:r>
      <w:r w:rsidRPr="004B2BAF">
        <w:rPr>
          <w:rFonts w:cstheme="minorBidi"/>
        </w:rPr>
        <w:t>.</w:t>
      </w:r>
    </w:p>
    <w:p w14:paraId="6CA3BFF1" w14:textId="77777777" w:rsidR="004B2BAF" w:rsidRPr="00BF4F7A" w:rsidRDefault="004B2BAF" w:rsidP="00C031FD">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Başka ek tedavileri gerektirebilecek enfeksiyon gelişebilir.</w:t>
      </w:r>
    </w:p>
    <w:p w14:paraId="61076CF8" w14:textId="02EB0245" w:rsidR="004B2BAF" w:rsidRPr="00BF4F7A" w:rsidRDefault="004B2BAF" w:rsidP="00C031FD">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Yüz kaslarını kontrol eden sinirlerde yaralanmalar oluşabilir. Bu durum ya ameliyattan hemen sonra ameliyatta sinirlerin tamamen kesilmesine</w:t>
      </w:r>
      <w:r w:rsidR="00D122EC">
        <w:rPr>
          <w:rFonts w:cstheme="minorBidi"/>
          <w:sz w:val="20"/>
          <w:szCs w:val="20"/>
        </w:rPr>
        <w:t xml:space="preserve"> </w:t>
      </w:r>
      <w:r w:rsidRPr="00BF4F7A">
        <w:rPr>
          <w:rFonts w:cstheme="minorBidi"/>
          <w:sz w:val="20"/>
          <w:szCs w:val="20"/>
        </w:rPr>
        <w:t>bağlı olarak veya ameliyattan birkaç hafta sonra sinirler etrafındaki ödem veya basıya bağlı olarak gelişebilir. Her iki durumda da kalıcı olabilir.</w:t>
      </w:r>
    </w:p>
    <w:p w14:paraId="74EC6000" w14:textId="70A3C584" w:rsidR="004B2BAF" w:rsidRPr="00BF4F7A" w:rsidRDefault="004B2BAF" w:rsidP="00C031FD">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Görmede bozukluk veya körlük olabilir.</w:t>
      </w:r>
    </w:p>
    <w:p w14:paraId="2B2BCE25" w14:textId="0CC2C226" w:rsidR="004B2BAF" w:rsidRPr="00BF4F7A" w:rsidRDefault="004B2BAF" w:rsidP="00C031FD">
      <w:pPr>
        <w:pStyle w:val="ListeParagraf"/>
        <w:numPr>
          <w:ilvl w:val="0"/>
          <w:numId w:val="11"/>
        </w:numPr>
        <w:spacing w:line="276" w:lineRule="auto"/>
        <w:ind w:left="-490" w:right="-850"/>
        <w:jc w:val="both"/>
        <w:rPr>
          <w:rFonts w:cstheme="minorBidi"/>
          <w:sz w:val="20"/>
          <w:szCs w:val="20"/>
        </w:rPr>
      </w:pPr>
      <w:r w:rsidRPr="00BF4F7A">
        <w:rPr>
          <w:rFonts w:cstheme="minorBidi"/>
          <w:sz w:val="20"/>
          <w:szCs w:val="20"/>
        </w:rPr>
        <w:t>İyileşme süresince ağız açmada kısıtlılık; bu durum şişlik veya kas harabiyeti sebebi ile olabileceği gibi çene eklemi problemi var ise ekleme</w:t>
      </w:r>
      <w:r w:rsidR="00D122EC">
        <w:rPr>
          <w:rFonts w:cstheme="minorBidi"/>
          <w:sz w:val="20"/>
          <w:szCs w:val="20"/>
        </w:rPr>
        <w:t xml:space="preserve"> </w:t>
      </w:r>
      <w:r w:rsidRPr="00BF4F7A">
        <w:rPr>
          <w:rFonts w:cstheme="minorBidi"/>
          <w:sz w:val="20"/>
          <w:szCs w:val="20"/>
        </w:rPr>
        <w:t>gelen stres sonucu da gelişebilir.</w:t>
      </w:r>
    </w:p>
    <w:p w14:paraId="36B9BD07" w14:textId="237762E2" w:rsidR="00112965" w:rsidRDefault="00A62616" w:rsidP="004B2BAF">
      <w:pPr>
        <w:pStyle w:val="ListeParagraf"/>
        <w:spacing w:line="276" w:lineRule="auto"/>
        <w:ind w:left="-850" w:right="-850"/>
        <w:jc w:val="both"/>
        <w:rPr>
          <w:rFonts w:cstheme="minorBidi"/>
          <w:sz w:val="20"/>
          <w:szCs w:val="20"/>
        </w:rPr>
      </w:pPr>
      <w:r w:rsidRPr="00BF4F7A">
        <w:rPr>
          <w:rFonts w:cstheme="minorBidi"/>
          <w:b/>
          <w:sz w:val="20"/>
          <w:szCs w:val="20"/>
        </w:rPr>
        <w:t>Lokal komplikasyonlar:</w:t>
      </w:r>
      <w:r w:rsidRPr="00BF4F7A">
        <w:rPr>
          <w:rFonts w:cstheme="minorBidi"/>
          <w:sz w:val="20"/>
          <w:szCs w:val="20"/>
        </w:rPr>
        <w:t xml:space="preserve"> Anestezinin başarısızlığı, iğnenin kırılması, amfizem, ağrı, hematom oluşması, fasiyal paralizi, geçici veya kalıcı paralizler, trismus, enfeksiyon. </w:t>
      </w:r>
    </w:p>
    <w:p w14:paraId="4A903BE1" w14:textId="5825A1B7" w:rsidR="00D24475" w:rsidRPr="00BF4F7A" w:rsidRDefault="00A62616" w:rsidP="004B2BAF">
      <w:pPr>
        <w:pStyle w:val="ListeParagraf"/>
        <w:spacing w:line="276" w:lineRule="auto"/>
        <w:ind w:left="-850" w:right="-850"/>
        <w:jc w:val="both"/>
        <w:rPr>
          <w:rFonts w:cstheme="minorBidi"/>
          <w:sz w:val="20"/>
          <w:szCs w:val="20"/>
        </w:rPr>
      </w:pPr>
      <w:r w:rsidRPr="00BF4F7A">
        <w:rPr>
          <w:rFonts w:cstheme="minorBidi"/>
          <w:b/>
          <w:sz w:val="20"/>
          <w:szCs w:val="20"/>
        </w:rPr>
        <w:t>Genel komplikasyonlar</w:t>
      </w:r>
      <w:r w:rsidRPr="00BF4F7A">
        <w:rPr>
          <w:rFonts w:cstheme="minorBidi"/>
          <w:sz w:val="20"/>
          <w:szCs w:val="20"/>
        </w:rPr>
        <w:t>: Senkop, kardiyak arrest, hiperventilasyon, anaflaktik şok. Hekim tedaviye başlamadan önce herhangi bir tıbbi sorununuz, bulaşıcı hastalığınız veya kullanmış olduğunuz bir ilaç var ise mutlaka hekiminizi bilgilendirin.</w:t>
      </w:r>
    </w:p>
    <w:p w14:paraId="7521D8BB" w14:textId="77777777" w:rsidR="003C43D3" w:rsidRDefault="007F0BC7" w:rsidP="003C43D3">
      <w:pPr>
        <w:widowControl/>
        <w:autoSpaceDE/>
        <w:autoSpaceDN/>
        <w:ind w:left="-850" w:right="-794"/>
        <w:jc w:val="both"/>
        <w:rPr>
          <w:rFonts w:eastAsiaTheme="minorHAnsi"/>
          <w:sz w:val="20"/>
          <w:szCs w:val="20"/>
        </w:rPr>
      </w:pPr>
      <w:r>
        <w:rPr>
          <w:rFonts w:eastAsiaTheme="minorHAnsi"/>
          <w:b/>
          <w:sz w:val="20"/>
          <w:szCs w:val="20"/>
        </w:rPr>
        <w:t>5. İŞLEMİN TAHMİNİ SÜRESİ</w:t>
      </w:r>
    </w:p>
    <w:p w14:paraId="71C28F87" w14:textId="2EF6BB67" w:rsidR="00BA446C" w:rsidRPr="003C43D3" w:rsidRDefault="00BA446C" w:rsidP="003C43D3">
      <w:pPr>
        <w:widowControl/>
        <w:autoSpaceDE/>
        <w:autoSpaceDN/>
        <w:ind w:left="-850" w:right="-794"/>
        <w:jc w:val="both"/>
        <w:rPr>
          <w:rFonts w:eastAsiaTheme="minorHAnsi"/>
          <w:sz w:val="20"/>
          <w:szCs w:val="20"/>
        </w:rPr>
      </w:pPr>
      <w:r w:rsidRPr="003C43D3">
        <w:rPr>
          <w:rFonts w:eastAsiaTheme="minorHAnsi"/>
          <w:sz w:val="20"/>
          <w:szCs w:val="20"/>
        </w:rPr>
        <w:t xml:space="preserve">Yaklaşık </w:t>
      </w:r>
      <w:r w:rsidR="003C43D3">
        <w:rPr>
          <w:rFonts w:eastAsiaTheme="minorHAnsi"/>
          <w:sz w:val="20"/>
          <w:szCs w:val="20"/>
        </w:rPr>
        <w:t>15 dk.</w:t>
      </w:r>
    </w:p>
    <w:p w14:paraId="500925A1" w14:textId="77777777" w:rsidR="00D24475" w:rsidRPr="00BF4F7A" w:rsidRDefault="00D24475" w:rsidP="00C031FD">
      <w:pPr>
        <w:widowControl/>
        <w:autoSpaceDE/>
        <w:autoSpaceDN/>
        <w:ind w:left="-850" w:right="-794"/>
        <w:jc w:val="both"/>
        <w:rPr>
          <w:b/>
          <w:sz w:val="20"/>
          <w:szCs w:val="20"/>
          <w:lang w:eastAsia="tr-TR"/>
        </w:rPr>
      </w:pPr>
      <w:r w:rsidRPr="00BF4F7A">
        <w:rPr>
          <w:b/>
          <w:sz w:val="20"/>
          <w:szCs w:val="20"/>
          <w:lang w:eastAsia="tr-TR"/>
        </w:rPr>
        <w:t>6. TEDAVİ SONRASI DİKKAT EDİLMESİ GEREKENLER</w:t>
      </w:r>
    </w:p>
    <w:p w14:paraId="09F5676F" w14:textId="77777777" w:rsidR="00BF4F7A" w:rsidRPr="00BF4F7A" w:rsidRDefault="00BF4F7A" w:rsidP="00C031FD">
      <w:pPr>
        <w:pStyle w:val="ListeParagraf"/>
        <w:widowControl/>
        <w:numPr>
          <w:ilvl w:val="0"/>
          <w:numId w:val="5"/>
        </w:numPr>
        <w:autoSpaceDE/>
        <w:autoSpaceDN/>
        <w:ind w:left="-490" w:right="-850"/>
        <w:jc w:val="both"/>
        <w:rPr>
          <w:sz w:val="20"/>
          <w:szCs w:val="20"/>
          <w:lang w:eastAsia="tr-TR"/>
        </w:rPr>
      </w:pPr>
      <w:r w:rsidRPr="00BF4F7A">
        <w:rPr>
          <w:sz w:val="20"/>
          <w:szCs w:val="20"/>
          <w:lang w:eastAsia="tr-TR"/>
        </w:rPr>
        <w:t>Yumuşak şeyler yenilmeli</w:t>
      </w:r>
    </w:p>
    <w:p w14:paraId="268DCDEA" w14:textId="77777777" w:rsidR="00BF4F7A" w:rsidRPr="00BF4F7A" w:rsidRDefault="00BF4F7A" w:rsidP="00C031FD">
      <w:pPr>
        <w:pStyle w:val="ListeParagraf"/>
        <w:widowControl/>
        <w:numPr>
          <w:ilvl w:val="0"/>
          <w:numId w:val="5"/>
        </w:numPr>
        <w:autoSpaceDE/>
        <w:autoSpaceDN/>
        <w:ind w:left="-490" w:right="-850"/>
        <w:jc w:val="both"/>
        <w:rPr>
          <w:sz w:val="20"/>
          <w:szCs w:val="20"/>
          <w:lang w:eastAsia="tr-TR"/>
        </w:rPr>
      </w:pPr>
      <w:r w:rsidRPr="00BF4F7A">
        <w:rPr>
          <w:sz w:val="20"/>
          <w:szCs w:val="20"/>
          <w:lang w:eastAsia="tr-TR"/>
        </w:rPr>
        <w:t>Ağız çok fazla açılmamalı</w:t>
      </w:r>
    </w:p>
    <w:p w14:paraId="29215384" w14:textId="77777777" w:rsidR="00BF4F7A" w:rsidRPr="00BF4F7A" w:rsidRDefault="00BF4F7A" w:rsidP="00C031FD">
      <w:pPr>
        <w:pStyle w:val="ListeParagraf"/>
        <w:widowControl/>
        <w:numPr>
          <w:ilvl w:val="0"/>
          <w:numId w:val="5"/>
        </w:numPr>
        <w:autoSpaceDE/>
        <w:autoSpaceDN/>
        <w:ind w:left="-490" w:right="-850"/>
        <w:jc w:val="both"/>
        <w:rPr>
          <w:sz w:val="20"/>
          <w:szCs w:val="20"/>
          <w:lang w:eastAsia="tr-TR"/>
        </w:rPr>
      </w:pPr>
      <w:r w:rsidRPr="00BF4F7A">
        <w:rPr>
          <w:sz w:val="20"/>
          <w:szCs w:val="20"/>
          <w:lang w:eastAsia="tr-TR"/>
        </w:rPr>
        <w:t>Çok uzun konuşulmamalı</w:t>
      </w:r>
    </w:p>
    <w:p w14:paraId="7E8DA9B2" w14:textId="77777777" w:rsidR="00BF4F7A" w:rsidRPr="00BF4F7A" w:rsidRDefault="00BF4F7A" w:rsidP="00C031FD">
      <w:pPr>
        <w:pStyle w:val="ListeParagraf"/>
        <w:widowControl/>
        <w:numPr>
          <w:ilvl w:val="0"/>
          <w:numId w:val="5"/>
        </w:numPr>
        <w:autoSpaceDE/>
        <w:autoSpaceDN/>
        <w:ind w:left="-490" w:right="-850"/>
        <w:jc w:val="both"/>
        <w:rPr>
          <w:sz w:val="20"/>
          <w:szCs w:val="20"/>
          <w:lang w:eastAsia="tr-TR"/>
        </w:rPr>
      </w:pPr>
      <w:r w:rsidRPr="00BF4F7A">
        <w:rPr>
          <w:sz w:val="20"/>
          <w:szCs w:val="20"/>
          <w:lang w:eastAsia="tr-TR"/>
        </w:rPr>
        <w:t>Sakız çiğnenmemeli</w:t>
      </w:r>
    </w:p>
    <w:p w14:paraId="1BB3FB17" w14:textId="77777777" w:rsidR="00BF4F7A" w:rsidRPr="00BF4F7A" w:rsidRDefault="00BF4F7A" w:rsidP="00C031FD">
      <w:pPr>
        <w:pStyle w:val="ListeParagraf"/>
        <w:widowControl/>
        <w:numPr>
          <w:ilvl w:val="0"/>
          <w:numId w:val="5"/>
        </w:numPr>
        <w:autoSpaceDE/>
        <w:autoSpaceDN/>
        <w:ind w:left="-490" w:right="-850"/>
        <w:jc w:val="both"/>
        <w:rPr>
          <w:sz w:val="20"/>
          <w:szCs w:val="20"/>
          <w:lang w:eastAsia="tr-TR"/>
        </w:rPr>
      </w:pPr>
      <w:r w:rsidRPr="00BF4F7A">
        <w:rPr>
          <w:sz w:val="20"/>
          <w:szCs w:val="20"/>
          <w:lang w:eastAsia="tr-TR"/>
        </w:rPr>
        <w:t>El çeneye yaslanarak oturulmamalı</w:t>
      </w:r>
    </w:p>
    <w:p w14:paraId="3E6E9B4A" w14:textId="77777777" w:rsidR="00AD50FF" w:rsidRPr="00BF4F7A" w:rsidRDefault="00BF4F7A" w:rsidP="00C031FD">
      <w:pPr>
        <w:pStyle w:val="ListeParagraf"/>
        <w:widowControl/>
        <w:numPr>
          <w:ilvl w:val="0"/>
          <w:numId w:val="5"/>
        </w:numPr>
        <w:autoSpaceDE/>
        <w:autoSpaceDN/>
        <w:ind w:left="-490" w:right="-850"/>
        <w:jc w:val="both"/>
        <w:rPr>
          <w:sz w:val="20"/>
          <w:szCs w:val="20"/>
          <w:lang w:eastAsia="tr-TR"/>
        </w:rPr>
      </w:pPr>
      <w:r w:rsidRPr="00BF4F7A">
        <w:rPr>
          <w:sz w:val="20"/>
          <w:szCs w:val="20"/>
          <w:lang w:eastAsia="tr-TR"/>
        </w:rPr>
        <w:t>Splint kullanımı diş sıkmanın ve ağrıların bitmesinden sonra 6 ay daha kullandırılıp bırakılmalıdır.</w:t>
      </w:r>
    </w:p>
    <w:p w14:paraId="5093C6F8" w14:textId="0E94AE51" w:rsidR="00D24475" w:rsidRDefault="00C031FD" w:rsidP="00C031FD">
      <w:pPr>
        <w:widowControl/>
        <w:autoSpaceDE/>
        <w:autoSpaceDN/>
        <w:ind w:left="-850"/>
        <w:jc w:val="both"/>
        <w:rPr>
          <w:rFonts w:eastAsia="Calibri"/>
          <w:b/>
          <w:sz w:val="20"/>
          <w:szCs w:val="20"/>
        </w:rPr>
      </w:pPr>
      <w:r>
        <w:rPr>
          <w:rFonts w:eastAsia="Calibri"/>
          <w:b/>
          <w:sz w:val="20"/>
          <w:szCs w:val="20"/>
        </w:rPr>
        <w:t>7. KULLANILACAK İLAÇLAR</w:t>
      </w:r>
    </w:p>
    <w:p w14:paraId="55933BDB" w14:textId="049A2FC9" w:rsidR="00D13842" w:rsidRPr="00D13842" w:rsidRDefault="00D36708" w:rsidP="00C031FD">
      <w:pPr>
        <w:widowControl/>
        <w:autoSpaceDE/>
        <w:autoSpaceDN/>
        <w:ind w:left="-850"/>
        <w:jc w:val="both"/>
        <w:rPr>
          <w:rFonts w:eastAsia="Calibri"/>
          <w:bCs/>
          <w:sz w:val="20"/>
          <w:szCs w:val="20"/>
        </w:rPr>
      </w:pPr>
      <w:r w:rsidRPr="00D13842">
        <w:rPr>
          <w:rFonts w:eastAsia="Calibri"/>
          <w:bCs/>
          <w:sz w:val="20"/>
          <w:szCs w:val="20"/>
        </w:rPr>
        <w:t>Jetokain Simplex</w:t>
      </w:r>
      <w:r w:rsidR="003C43D3">
        <w:rPr>
          <w:rFonts w:eastAsia="Calibri"/>
          <w:bCs/>
          <w:sz w:val="20"/>
          <w:szCs w:val="20"/>
        </w:rPr>
        <w:t>, Prokain (NTkain), Prilokain (Citanest)</w:t>
      </w:r>
    </w:p>
    <w:p w14:paraId="3E4A1B80" w14:textId="77777777" w:rsidR="00D24475" w:rsidRPr="00BF4F7A" w:rsidRDefault="00D24475" w:rsidP="00D24475">
      <w:pPr>
        <w:widowControl/>
        <w:autoSpaceDE/>
        <w:autoSpaceDN/>
        <w:spacing w:line="256" w:lineRule="auto"/>
        <w:ind w:left="-850" w:right="-794"/>
        <w:jc w:val="both"/>
        <w:rPr>
          <w:b/>
          <w:sz w:val="20"/>
          <w:szCs w:val="20"/>
          <w:lang w:eastAsia="tr-TR"/>
        </w:rPr>
      </w:pPr>
      <w:r w:rsidRPr="00BF4F7A">
        <w:rPr>
          <w:b/>
          <w:sz w:val="20"/>
          <w:szCs w:val="20"/>
          <w:lang w:eastAsia="tr-TR"/>
        </w:rPr>
        <w:t>8. HASTANIN TEDAVİSİ İÇİN ONAY</w:t>
      </w:r>
    </w:p>
    <w:p w14:paraId="3C0DD338" w14:textId="55553596" w:rsidR="0029248D" w:rsidRDefault="00D24475" w:rsidP="00D24475">
      <w:pPr>
        <w:widowControl/>
        <w:autoSpaceDE/>
        <w:autoSpaceDN/>
        <w:ind w:left="-850" w:right="-850"/>
        <w:jc w:val="both"/>
        <w:rPr>
          <w:sz w:val="20"/>
          <w:szCs w:val="20"/>
          <w:lang w:eastAsia="tr-TR"/>
        </w:rPr>
      </w:pPr>
      <w:r w:rsidRPr="00BF4F7A">
        <w:rPr>
          <w:sz w:val="20"/>
          <w:szCs w:val="20"/>
          <w:lang w:eastAsia="tr-TR"/>
        </w:rPr>
        <w:t xml:space="preserve">Uygulanacak tedavi/tedavilerin Adıyaman Üniversitesi </w:t>
      </w:r>
      <w:r w:rsidR="00266097" w:rsidRPr="00266097">
        <w:rPr>
          <w:sz w:val="20"/>
          <w:szCs w:val="20"/>
          <w:lang w:eastAsia="tr-TR"/>
        </w:rPr>
        <w:t xml:space="preserve">Ağız ve Diş Sağlığı Merkezi </w:t>
      </w:r>
      <w:r w:rsidRPr="00BF4F7A">
        <w:rPr>
          <w:rFonts w:eastAsia="Calibri"/>
          <w:sz w:val="20"/>
          <w:szCs w:val="20"/>
        </w:rPr>
        <w:t>Ağız, Diş ve Çene Cerrahisi</w:t>
      </w:r>
      <w:r w:rsidR="00266097">
        <w:rPr>
          <w:sz w:val="20"/>
          <w:szCs w:val="20"/>
          <w:lang w:eastAsia="tr-TR"/>
        </w:rPr>
        <w:t xml:space="preserve"> Kliniği’nde Prof. Dr.</w:t>
      </w:r>
      <w:bookmarkStart w:id="0" w:name="_GoBack"/>
      <w:bookmarkEnd w:id="0"/>
      <w:r w:rsidRPr="00BF4F7A">
        <w:rPr>
          <w:sz w:val="20"/>
          <w:szCs w:val="20"/>
          <w:lang w:eastAsia="tr-TR"/>
        </w:rPr>
        <w:t>, Doç Dr.,  Dr. Öğr. Üyesi, Öğr.Gör., Araş.</w:t>
      </w:r>
      <w:r w:rsidR="00AE5E2F">
        <w:rPr>
          <w:sz w:val="20"/>
          <w:szCs w:val="20"/>
          <w:lang w:eastAsia="tr-TR"/>
        </w:rPr>
        <w:t xml:space="preserve"> Gör. </w:t>
      </w:r>
      <w:r w:rsidR="00266097">
        <w:rPr>
          <w:sz w:val="20"/>
          <w:szCs w:val="20"/>
          <w:lang w:eastAsia="tr-TR"/>
        </w:rPr>
        <w:t>ünvanına sahip</w:t>
      </w:r>
      <w:r w:rsidR="00AE5E2F">
        <w:rPr>
          <w:sz w:val="20"/>
          <w:szCs w:val="20"/>
          <w:lang w:eastAsia="tr-TR"/>
        </w:rPr>
        <w:t xml:space="preserve"> hekimler tarafından</w:t>
      </w:r>
      <w:r w:rsidRPr="00BF4F7A">
        <w:rPr>
          <w:sz w:val="20"/>
          <w:szCs w:val="20"/>
          <w:lang w:eastAsia="tr-TR"/>
        </w:rPr>
        <w:t xml:space="preserve"> yapılmasına; </w:t>
      </w:r>
      <w:r w:rsidR="0029248D" w:rsidRPr="0029248D">
        <w:rPr>
          <w:sz w:val="20"/>
          <w:szCs w:val="20"/>
          <w:lang w:eastAsia="tr-TR"/>
        </w:rPr>
        <w:t>kimlik bilgilerim gizli tutulmak kaydıyla, tıbbi kayıtlarımın, röntgenlerimin ve ağız içi fotoğraflarımın bilimsel makalelerde, sunumlarda ve eğitim materyallerinde kullanılmasına izin veriyorum.</w:t>
      </w:r>
    </w:p>
    <w:p w14:paraId="796CDD63" w14:textId="77777777" w:rsidR="00D24475" w:rsidRPr="00BF4F7A" w:rsidRDefault="00D24475" w:rsidP="00D24475">
      <w:pPr>
        <w:widowControl/>
        <w:autoSpaceDE/>
        <w:autoSpaceDN/>
        <w:ind w:left="-850" w:right="-850"/>
        <w:jc w:val="both"/>
        <w:rPr>
          <w:rFonts w:eastAsia="Calibri"/>
          <w:b/>
          <w:sz w:val="20"/>
          <w:szCs w:val="20"/>
        </w:rPr>
      </w:pPr>
      <w:r w:rsidRPr="00BF4F7A">
        <w:rPr>
          <w:rFonts w:eastAsia="Calibri"/>
          <w:b/>
          <w:sz w:val="20"/>
          <w:szCs w:val="20"/>
          <w:u w:val="single"/>
        </w:rPr>
        <w:t>Önerilen</w:t>
      </w:r>
      <w:r w:rsidRPr="00BF4F7A">
        <w:rPr>
          <w:rFonts w:eastAsia="Calibri"/>
          <w:b/>
          <w:spacing w:val="24"/>
          <w:sz w:val="20"/>
          <w:szCs w:val="20"/>
          <w:u w:val="single"/>
        </w:rPr>
        <w:t xml:space="preserve"> </w:t>
      </w:r>
      <w:r w:rsidRPr="00BF4F7A">
        <w:rPr>
          <w:rFonts w:eastAsia="Calibri"/>
          <w:b/>
          <w:sz w:val="20"/>
          <w:szCs w:val="20"/>
          <w:u w:val="single"/>
        </w:rPr>
        <w:t>işlem</w:t>
      </w:r>
      <w:r w:rsidRPr="00BF4F7A">
        <w:rPr>
          <w:rFonts w:eastAsia="Calibri"/>
          <w:b/>
          <w:spacing w:val="27"/>
          <w:sz w:val="20"/>
          <w:szCs w:val="20"/>
          <w:u w:val="single"/>
        </w:rPr>
        <w:t xml:space="preserve"> </w:t>
      </w:r>
      <w:r w:rsidRPr="00BF4F7A">
        <w:rPr>
          <w:rFonts w:eastAsia="Calibri"/>
          <w:b/>
          <w:sz w:val="20"/>
          <w:szCs w:val="20"/>
          <w:u w:val="single"/>
        </w:rPr>
        <w:t>konusunda</w:t>
      </w:r>
      <w:r w:rsidRPr="00BF4F7A">
        <w:rPr>
          <w:rFonts w:eastAsia="Calibri"/>
          <w:b/>
          <w:spacing w:val="26"/>
          <w:sz w:val="20"/>
          <w:szCs w:val="20"/>
          <w:u w:val="single"/>
        </w:rPr>
        <w:t xml:space="preserve"> </w:t>
      </w:r>
      <w:r w:rsidRPr="00BF4F7A">
        <w:rPr>
          <w:rFonts w:eastAsia="Calibri"/>
          <w:b/>
          <w:sz w:val="20"/>
          <w:szCs w:val="20"/>
          <w:u w:val="single"/>
        </w:rPr>
        <w:t>aydınlatıldığınızı, işlemi</w:t>
      </w:r>
      <w:r w:rsidRPr="00BF4F7A">
        <w:rPr>
          <w:rFonts w:eastAsia="Calibri"/>
          <w:b/>
          <w:spacing w:val="25"/>
          <w:sz w:val="20"/>
          <w:szCs w:val="20"/>
          <w:u w:val="single"/>
        </w:rPr>
        <w:t xml:space="preserve"> </w:t>
      </w:r>
      <w:r w:rsidRPr="00BF4F7A">
        <w:rPr>
          <w:rFonts w:eastAsia="Calibri"/>
          <w:b/>
          <w:sz w:val="20"/>
          <w:szCs w:val="20"/>
          <w:u w:val="single"/>
        </w:rPr>
        <w:t>kabul</w:t>
      </w:r>
      <w:r w:rsidRPr="00BF4F7A">
        <w:rPr>
          <w:rFonts w:eastAsia="Calibri"/>
          <w:b/>
          <w:spacing w:val="27"/>
          <w:sz w:val="20"/>
          <w:szCs w:val="20"/>
          <w:u w:val="single"/>
        </w:rPr>
        <w:t xml:space="preserve"> </w:t>
      </w:r>
      <w:r w:rsidRPr="00BF4F7A">
        <w:rPr>
          <w:rFonts w:eastAsia="Calibri"/>
          <w:b/>
          <w:sz w:val="20"/>
          <w:szCs w:val="20"/>
          <w:u w:val="single"/>
        </w:rPr>
        <w:t>ettiğinizi</w:t>
      </w:r>
      <w:r w:rsidRPr="00BF4F7A">
        <w:rPr>
          <w:rFonts w:eastAsia="Calibri"/>
          <w:b/>
          <w:sz w:val="20"/>
          <w:szCs w:val="20"/>
        </w:rPr>
        <w:t xml:space="preserve"> ‘OKUDUM,</w:t>
      </w:r>
      <w:r w:rsidRPr="00BF4F7A">
        <w:rPr>
          <w:rFonts w:eastAsia="Calibri"/>
          <w:b/>
          <w:spacing w:val="27"/>
          <w:sz w:val="20"/>
          <w:szCs w:val="20"/>
        </w:rPr>
        <w:t xml:space="preserve"> </w:t>
      </w:r>
      <w:r w:rsidRPr="00BF4F7A">
        <w:rPr>
          <w:rFonts w:eastAsia="Calibri"/>
          <w:b/>
          <w:sz w:val="20"/>
          <w:szCs w:val="20"/>
        </w:rPr>
        <w:t>ANLADIM,</w:t>
      </w:r>
      <w:r w:rsidRPr="00BF4F7A">
        <w:rPr>
          <w:rFonts w:eastAsia="Calibri"/>
          <w:b/>
          <w:spacing w:val="25"/>
          <w:sz w:val="20"/>
          <w:szCs w:val="20"/>
        </w:rPr>
        <w:t xml:space="preserve"> </w:t>
      </w:r>
      <w:r w:rsidRPr="00BF4F7A">
        <w:rPr>
          <w:rFonts w:eastAsia="Calibri"/>
          <w:b/>
          <w:sz w:val="20"/>
          <w:szCs w:val="20"/>
        </w:rPr>
        <w:t>KABUL</w:t>
      </w:r>
      <w:r w:rsidRPr="00BF4F7A">
        <w:rPr>
          <w:rFonts w:eastAsia="Calibri"/>
          <w:b/>
          <w:spacing w:val="-52"/>
          <w:sz w:val="20"/>
          <w:szCs w:val="20"/>
        </w:rPr>
        <w:t xml:space="preserve"> </w:t>
      </w:r>
      <w:r w:rsidRPr="00BF4F7A">
        <w:rPr>
          <w:rFonts w:eastAsia="Calibri"/>
          <w:b/>
          <w:sz w:val="20"/>
          <w:szCs w:val="20"/>
        </w:rPr>
        <w:t>EDİYORUM’</w:t>
      </w:r>
      <w:r w:rsidRPr="00BF4F7A">
        <w:rPr>
          <w:rFonts w:eastAsia="Calibri"/>
          <w:b/>
          <w:spacing w:val="-1"/>
          <w:sz w:val="20"/>
          <w:szCs w:val="20"/>
        </w:rPr>
        <w:t xml:space="preserve"> </w:t>
      </w:r>
      <w:r w:rsidRPr="00BF4F7A">
        <w:rPr>
          <w:rFonts w:eastAsia="Calibri"/>
          <w:b/>
          <w:sz w:val="20"/>
          <w:szCs w:val="20"/>
          <w:u w:val="single"/>
        </w:rPr>
        <w:t>yazarak belirtiniz</w:t>
      </w:r>
      <w:r w:rsidRPr="00BF4F7A">
        <w:rPr>
          <w:rFonts w:eastAsia="Calibri"/>
          <w:b/>
          <w:spacing w:val="-2"/>
          <w:sz w:val="20"/>
          <w:szCs w:val="20"/>
          <w:u w:val="single"/>
        </w:rPr>
        <w:t xml:space="preserve"> </w:t>
      </w:r>
      <w:r w:rsidRPr="00BF4F7A">
        <w:rPr>
          <w:rFonts w:eastAsia="Calibri"/>
          <w:b/>
          <w:sz w:val="20"/>
          <w:szCs w:val="20"/>
          <w:u w:val="single"/>
        </w:rPr>
        <w:t>ve</w:t>
      </w:r>
      <w:r w:rsidRPr="00BF4F7A">
        <w:rPr>
          <w:rFonts w:eastAsia="Calibri"/>
          <w:b/>
          <w:spacing w:val="-2"/>
          <w:sz w:val="20"/>
          <w:szCs w:val="20"/>
          <w:u w:val="single"/>
        </w:rPr>
        <w:t xml:space="preserve"> </w:t>
      </w:r>
      <w:r w:rsidRPr="00BF4F7A">
        <w:rPr>
          <w:rFonts w:eastAsia="Calibri"/>
          <w:b/>
          <w:sz w:val="20"/>
          <w:szCs w:val="20"/>
          <w:u w:val="single"/>
        </w:rPr>
        <w:t>imzalayınız:</w:t>
      </w:r>
    </w:p>
    <w:p w14:paraId="60761B32" w14:textId="77777777" w:rsidR="00D24475" w:rsidRPr="00BF4F7A" w:rsidRDefault="00D24475" w:rsidP="00D24475">
      <w:pPr>
        <w:widowControl/>
        <w:autoSpaceDE/>
        <w:autoSpaceDN/>
        <w:ind w:left="-850" w:right="-850"/>
        <w:jc w:val="both"/>
        <w:rPr>
          <w:rFonts w:eastAsia="Calibri"/>
          <w:b/>
          <w:sz w:val="20"/>
          <w:szCs w:val="20"/>
        </w:rPr>
      </w:pPr>
      <w:r w:rsidRPr="00BF4F7A">
        <w:rPr>
          <w:rFonts w:eastAsia="Calibri"/>
          <w:b/>
          <w:sz w:val="20"/>
          <w:szCs w:val="20"/>
        </w:rPr>
        <w:t xml:space="preserve">..........................................................................................................................................................................................................................................................................................    </w:t>
      </w:r>
    </w:p>
    <w:p w14:paraId="2DFE2D4C" w14:textId="77777777" w:rsidR="00D24475" w:rsidRPr="00D36708" w:rsidRDefault="00D24475" w:rsidP="00D24475">
      <w:pPr>
        <w:widowControl/>
        <w:autoSpaceDE/>
        <w:autoSpaceDN/>
        <w:ind w:left="-794" w:right="-794"/>
        <w:jc w:val="both"/>
        <w:rPr>
          <w:rFonts w:eastAsia="Calibri"/>
          <w:b/>
          <w:sz w:val="16"/>
          <w:szCs w:val="16"/>
        </w:rPr>
      </w:pPr>
      <w:r w:rsidRPr="00D36708">
        <w:rPr>
          <w:sz w:val="16"/>
          <w:szCs w:val="16"/>
        </w:rPr>
        <w:t>İşbu</w:t>
      </w:r>
      <w:r w:rsidRPr="00D36708">
        <w:rPr>
          <w:spacing w:val="-3"/>
          <w:sz w:val="16"/>
          <w:szCs w:val="16"/>
        </w:rPr>
        <w:t xml:space="preserve"> </w:t>
      </w:r>
      <w:r w:rsidRPr="00D36708">
        <w:rPr>
          <w:sz w:val="16"/>
          <w:szCs w:val="16"/>
        </w:rPr>
        <w:t>form</w:t>
      </w:r>
      <w:r w:rsidRPr="00D36708">
        <w:rPr>
          <w:spacing w:val="-4"/>
          <w:sz w:val="16"/>
          <w:szCs w:val="16"/>
        </w:rPr>
        <w:t xml:space="preserve"> </w:t>
      </w:r>
      <w:r w:rsidRPr="00D36708">
        <w:rPr>
          <w:sz w:val="16"/>
          <w:szCs w:val="16"/>
        </w:rPr>
        <w:t>yukarıdaki</w:t>
      </w:r>
      <w:r w:rsidRPr="00D36708">
        <w:rPr>
          <w:spacing w:val="-2"/>
          <w:sz w:val="16"/>
          <w:szCs w:val="16"/>
        </w:rPr>
        <w:t xml:space="preserve"> </w:t>
      </w:r>
      <w:r w:rsidRPr="00D36708">
        <w:rPr>
          <w:sz w:val="16"/>
          <w:szCs w:val="16"/>
        </w:rPr>
        <w:t>ve</w:t>
      </w:r>
      <w:r w:rsidRPr="00D36708">
        <w:rPr>
          <w:spacing w:val="-3"/>
          <w:sz w:val="16"/>
          <w:szCs w:val="16"/>
        </w:rPr>
        <w:t xml:space="preserve"> </w:t>
      </w:r>
      <w:r w:rsidRPr="00D36708">
        <w:rPr>
          <w:sz w:val="16"/>
          <w:szCs w:val="16"/>
        </w:rPr>
        <w:t>aşağıdaki</w:t>
      </w:r>
      <w:r w:rsidRPr="00D36708">
        <w:rPr>
          <w:spacing w:val="-1"/>
          <w:sz w:val="16"/>
          <w:szCs w:val="16"/>
        </w:rPr>
        <w:t xml:space="preserve"> </w:t>
      </w:r>
      <w:r w:rsidRPr="00D36708">
        <w:rPr>
          <w:sz w:val="16"/>
          <w:szCs w:val="16"/>
        </w:rPr>
        <w:t>boşluklar</w:t>
      </w:r>
      <w:r w:rsidRPr="00D36708">
        <w:rPr>
          <w:spacing w:val="-3"/>
          <w:sz w:val="16"/>
          <w:szCs w:val="16"/>
        </w:rPr>
        <w:t xml:space="preserve"> </w:t>
      </w:r>
      <w:r w:rsidRPr="00D36708">
        <w:rPr>
          <w:sz w:val="16"/>
          <w:szCs w:val="16"/>
        </w:rPr>
        <w:t>doldurulduktan</w:t>
      </w:r>
      <w:r w:rsidRPr="00D36708">
        <w:rPr>
          <w:spacing w:val="-2"/>
          <w:sz w:val="16"/>
          <w:szCs w:val="16"/>
        </w:rPr>
        <w:t xml:space="preserve"> </w:t>
      </w:r>
      <w:r w:rsidRPr="00D36708">
        <w:rPr>
          <w:sz w:val="16"/>
          <w:szCs w:val="16"/>
        </w:rPr>
        <w:t>sonra</w:t>
      </w:r>
      <w:r w:rsidRPr="00D36708">
        <w:rPr>
          <w:spacing w:val="-3"/>
          <w:sz w:val="16"/>
          <w:szCs w:val="16"/>
        </w:rPr>
        <w:t xml:space="preserve"> </w:t>
      </w:r>
      <w:r w:rsidRPr="00D36708">
        <w:rPr>
          <w:sz w:val="16"/>
          <w:szCs w:val="16"/>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4"/>
        <w:gridCol w:w="4250"/>
        <w:gridCol w:w="1939"/>
        <w:gridCol w:w="1894"/>
      </w:tblGrid>
      <w:tr w:rsidR="00D24475" w:rsidRPr="00D24475" w14:paraId="1B86C113" w14:textId="77777777" w:rsidTr="00D36708">
        <w:trPr>
          <w:trHeight w:val="516"/>
        </w:trPr>
        <w:tc>
          <w:tcPr>
            <w:tcW w:w="2694" w:type="dxa"/>
            <w:tcBorders>
              <w:top w:val="single" w:sz="6" w:space="0" w:color="000000"/>
              <w:left w:val="single" w:sz="6" w:space="0" w:color="000000"/>
              <w:bottom w:val="single" w:sz="6" w:space="0" w:color="000000"/>
              <w:right w:val="single" w:sz="6" w:space="0" w:color="000000"/>
            </w:tcBorders>
            <w:vAlign w:val="center"/>
            <w:hideMark/>
          </w:tcPr>
          <w:p w14:paraId="0B1C982D" w14:textId="77777777" w:rsidR="00D24475" w:rsidRPr="00D64816" w:rsidRDefault="00D24475" w:rsidP="00D24475">
            <w:pPr>
              <w:jc w:val="both"/>
              <w:rPr>
                <w:rFonts w:eastAsia="Calibri"/>
                <w:b/>
              </w:rPr>
            </w:pPr>
            <w:r w:rsidRPr="00D64816">
              <w:rPr>
                <w:rFonts w:eastAsia="Calibri"/>
                <w:b/>
              </w:rPr>
              <w:t>İlgili Kişi</w:t>
            </w:r>
          </w:p>
        </w:tc>
        <w:tc>
          <w:tcPr>
            <w:tcW w:w="4250" w:type="dxa"/>
            <w:tcBorders>
              <w:top w:val="single" w:sz="6" w:space="0" w:color="000000"/>
              <w:left w:val="single" w:sz="6" w:space="0" w:color="000000"/>
              <w:bottom w:val="single" w:sz="6" w:space="0" w:color="000000"/>
              <w:right w:val="single" w:sz="6" w:space="0" w:color="000000"/>
            </w:tcBorders>
            <w:vAlign w:val="center"/>
            <w:hideMark/>
          </w:tcPr>
          <w:p w14:paraId="6306A879" w14:textId="77777777" w:rsidR="00D24475" w:rsidRPr="00D64816" w:rsidRDefault="00D24475" w:rsidP="00D24475">
            <w:pPr>
              <w:jc w:val="both"/>
              <w:rPr>
                <w:rFonts w:eastAsia="Calibri"/>
                <w:b/>
              </w:rPr>
            </w:pPr>
            <w:r w:rsidRPr="00D64816">
              <w:rPr>
                <w:rFonts w:eastAsia="Calibri"/>
                <w:b/>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14:paraId="117A17A8" w14:textId="77777777" w:rsidR="00D24475" w:rsidRPr="00D64816" w:rsidRDefault="00D24475" w:rsidP="00D24475">
            <w:pPr>
              <w:ind w:left="3"/>
              <w:jc w:val="both"/>
              <w:rPr>
                <w:rFonts w:eastAsia="Calibri"/>
                <w:b/>
              </w:rPr>
            </w:pPr>
            <w:r w:rsidRPr="00D64816">
              <w:rPr>
                <w:rFonts w:eastAsia="Calibri"/>
                <w:b/>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14:paraId="13EA3883" w14:textId="77777777" w:rsidR="00D24475" w:rsidRPr="00D64816" w:rsidRDefault="00D24475" w:rsidP="00D24475">
            <w:pPr>
              <w:ind w:left="559"/>
              <w:jc w:val="both"/>
              <w:rPr>
                <w:rFonts w:eastAsia="Calibri"/>
                <w:b/>
              </w:rPr>
            </w:pPr>
            <w:r w:rsidRPr="00D64816">
              <w:rPr>
                <w:rFonts w:eastAsia="Calibri"/>
                <w:b/>
              </w:rPr>
              <w:t>İmza</w:t>
            </w:r>
          </w:p>
        </w:tc>
      </w:tr>
      <w:tr w:rsidR="00D24475" w:rsidRPr="00D24475" w14:paraId="355871EA" w14:textId="77777777" w:rsidTr="00D36708">
        <w:trPr>
          <w:trHeight w:val="401"/>
        </w:trPr>
        <w:tc>
          <w:tcPr>
            <w:tcW w:w="2694" w:type="dxa"/>
            <w:tcBorders>
              <w:top w:val="single" w:sz="6" w:space="0" w:color="000000"/>
              <w:left w:val="single" w:sz="6" w:space="0" w:color="000000"/>
              <w:bottom w:val="single" w:sz="6" w:space="0" w:color="000000"/>
              <w:right w:val="single" w:sz="6" w:space="0" w:color="000000"/>
            </w:tcBorders>
            <w:vAlign w:val="center"/>
            <w:hideMark/>
          </w:tcPr>
          <w:p w14:paraId="1BA9B452" w14:textId="77777777" w:rsidR="00D24475" w:rsidRPr="00D64816" w:rsidRDefault="00D24475" w:rsidP="00D24475">
            <w:pPr>
              <w:spacing w:before="1"/>
              <w:rPr>
                <w:rFonts w:eastAsia="Calibri"/>
                <w:b/>
              </w:rPr>
            </w:pPr>
            <w:r w:rsidRPr="00D64816">
              <w:rPr>
                <w:rFonts w:eastAsia="Calibri"/>
                <w:b/>
              </w:rPr>
              <w:t>Hasta</w:t>
            </w:r>
            <w:r w:rsidRPr="00D64816">
              <w:rPr>
                <w:rFonts w:eastAsia="Calibri"/>
                <w:b/>
                <w:spacing w:val="-1"/>
              </w:rPr>
              <w:t xml:space="preserve"> </w:t>
            </w:r>
            <w:r w:rsidRPr="00D64816">
              <w:rPr>
                <w:rFonts w:eastAsia="Calibri"/>
                <w:b/>
              </w:rPr>
              <w:t>/Hasta</w:t>
            </w:r>
            <w:r w:rsidRPr="00D64816">
              <w:rPr>
                <w:rFonts w:eastAsia="Calibri"/>
                <w:b/>
                <w:spacing w:val="-3"/>
              </w:rPr>
              <w:t xml:space="preserve"> </w:t>
            </w:r>
            <w:r w:rsidRPr="00D64816">
              <w:rPr>
                <w:rFonts w:eastAsia="Calibri"/>
                <w:b/>
              </w:rPr>
              <w:t>Yakını*</w:t>
            </w:r>
          </w:p>
        </w:tc>
        <w:tc>
          <w:tcPr>
            <w:tcW w:w="4250" w:type="dxa"/>
            <w:tcBorders>
              <w:top w:val="single" w:sz="6" w:space="0" w:color="000000"/>
              <w:left w:val="single" w:sz="6" w:space="0" w:color="000000"/>
              <w:bottom w:val="single" w:sz="6" w:space="0" w:color="000000"/>
              <w:right w:val="single" w:sz="6" w:space="0" w:color="000000"/>
            </w:tcBorders>
            <w:vAlign w:val="center"/>
          </w:tcPr>
          <w:p w14:paraId="58776D07" w14:textId="77777777" w:rsidR="00D24475" w:rsidRPr="00D64816"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14:paraId="789E8B11" w14:textId="77777777" w:rsidR="00D24475" w:rsidRPr="00D64816"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14:paraId="754A1018" w14:textId="77777777" w:rsidR="00D24475" w:rsidRPr="00D64816" w:rsidRDefault="00D24475" w:rsidP="00D24475">
            <w:pPr>
              <w:rPr>
                <w:rFonts w:eastAsia="Calibri"/>
              </w:rPr>
            </w:pPr>
          </w:p>
        </w:tc>
      </w:tr>
      <w:tr w:rsidR="00D24475" w:rsidRPr="00D24475" w14:paraId="603A9BA1" w14:textId="77777777" w:rsidTr="00D36708">
        <w:trPr>
          <w:trHeight w:val="411"/>
        </w:trPr>
        <w:tc>
          <w:tcPr>
            <w:tcW w:w="2694" w:type="dxa"/>
            <w:tcBorders>
              <w:top w:val="single" w:sz="6" w:space="0" w:color="000000"/>
              <w:left w:val="single" w:sz="6" w:space="0" w:color="000000"/>
              <w:bottom w:val="single" w:sz="6" w:space="0" w:color="000000"/>
              <w:right w:val="single" w:sz="6" w:space="0" w:color="000000"/>
            </w:tcBorders>
            <w:vAlign w:val="center"/>
            <w:hideMark/>
          </w:tcPr>
          <w:p w14:paraId="1D16E7F7" w14:textId="77777777" w:rsidR="00D24475" w:rsidRPr="00D64816" w:rsidRDefault="00D24475" w:rsidP="0029248D">
            <w:pPr>
              <w:rPr>
                <w:rFonts w:eastAsia="Calibri"/>
                <w:b/>
              </w:rPr>
            </w:pPr>
            <w:r w:rsidRPr="00D64816">
              <w:rPr>
                <w:rFonts w:eastAsia="Calibri"/>
                <w:b/>
              </w:rPr>
              <w:t>Doktor</w:t>
            </w:r>
          </w:p>
        </w:tc>
        <w:tc>
          <w:tcPr>
            <w:tcW w:w="4250" w:type="dxa"/>
            <w:tcBorders>
              <w:top w:val="single" w:sz="6" w:space="0" w:color="000000"/>
              <w:left w:val="single" w:sz="6" w:space="0" w:color="000000"/>
              <w:bottom w:val="single" w:sz="6" w:space="0" w:color="000000"/>
              <w:right w:val="single" w:sz="6" w:space="0" w:color="000000"/>
            </w:tcBorders>
            <w:vAlign w:val="center"/>
          </w:tcPr>
          <w:p w14:paraId="12CDACED" w14:textId="77777777" w:rsidR="00D24475" w:rsidRPr="00D64816"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14:paraId="776FAA6E" w14:textId="77777777" w:rsidR="00D24475" w:rsidRPr="00D64816"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14:paraId="11EA2FDB" w14:textId="77777777" w:rsidR="00D24475" w:rsidRPr="00D64816" w:rsidRDefault="00D24475" w:rsidP="00D24475">
            <w:pPr>
              <w:rPr>
                <w:rFonts w:eastAsia="Calibri"/>
              </w:rPr>
            </w:pPr>
          </w:p>
        </w:tc>
      </w:tr>
      <w:tr w:rsidR="00D24475" w:rsidRPr="00D24475" w14:paraId="2D8BDCD9" w14:textId="77777777" w:rsidTr="00D36708">
        <w:trPr>
          <w:trHeight w:val="403"/>
        </w:trPr>
        <w:tc>
          <w:tcPr>
            <w:tcW w:w="2694" w:type="dxa"/>
            <w:tcBorders>
              <w:top w:val="single" w:sz="6" w:space="0" w:color="000000"/>
              <w:left w:val="single" w:sz="6" w:space="0" w:color="000000"/>
              <w:bottom w:val="single" w:sz="6" w:space="0" w:color="000000"/>
              <w:right w:val="single" w:sz="6" w:space="0" w:color="000000"/>
            </w:tcBorders>
            <w:vAlign w:val="center"/>
            <w:hideMark/>
          </w:tcPr>
          <w:p w14:paraId="43715CBC" w14:textId="77777777" w:rsidR="00D24475" w:rsidRPr="00D64816" w:rsidRDefault="00D24475" w:rsidP="00D24475">
            <w:pPr>
              <w:spacing w:before="1"/>
              <w:rPr>
                <w:rFonts w:eastAsia="Calibri"/>
                <w:b/>
              </w:rPr>
            </w:pPr>
            <w:r w:rsidRPr="00D64816">
              <w:rPr>
                <w:rFonts w:eastAsia="Calibri"/>
                <w:b/>
              </w:rPr>
              <w:t>Tanıklık eden</w:t>
            </w:r>
          </w:p>
        </w:tc>
        <w:tc>
          <w:tcPr>
            <w:tcW w:w="4250" w:type="dxa"/>
            <w:tcBorders>
              <w:top w:val="single" w:sz="6" w:space="0" w:color="000000"/>
              <w:left w:val="single" w:sz="6" w:space="0" w:color="000000"/>
              <w:bottom w:val="single" w:sz="6" w:space="0" w:color="000000"/>
              <w:right w:val="single" w:sz="6" w:space="0" w:color="000000"/>
            </w:tcBorders>
            <w:vAlign w:val="center"/>
          </w:tcPr>
          <w:p w14:paraId="6EFF6BB1" w14:textId="77777777" w:rsidR="00D24475" w:rsidRPr="00D64816"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14:paraId="57D34582" w14:textId="77777777" w:rsidR="00D24475" w:rsidRPr="00D64816"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14:paraId="5F1E6EC1" w14:textId="77777777" w:rsidR="00D24475" w:rsidRPr="00D64816" w:rsidRDefault="00D24475" w:rsidP="00D24475">
            <w:pPr>
              <w:rPr>
                <w:rFonts w:eastAsia="Calibri"/>
              </w:rPr>
            </w:pPr>
          </w:p>
        </w:tc>
      </w:tr>
      <w:tr w:rsidR="00D24475" w:rsidRPr="00D24475" w14:paraId="66B81061" w14:textId="77777777" w:rsidTr="00D36708">
        <w:trPr>
          <w:trHeight w:val="379"/>
        </w:trPr>
        <w:tc>
          <w:tcPr>
            <w:tcW w:w="2694" w:type="dxa"/>
            <w:tcBorders>
              <w:top w:val="single" w:sz="6" w:space="0" w:color="000000"/>
              <w:left w:val="single" w:sz="6" w:space="0" w:color="000000"/>
              <w:bottom w:val="single" w:sz="6" w:space="0" w:color="000000"/>
              <w:right w:val="single" w:sz="6" w:space="0" w:color="000000"/>
            </w:tcBorders>
            <w:vAlign w:val="center"/>
            <w:hideMark/>
          </w:tcPr>
          <w:p w14:paraId="69A43889" w14:textId="77777777" w:rsidR="00D24475" w:rsidRPr="00D64816" w:rsidRDefault="00D24475" w:rsidP="00D24475">
            <w:pPr>
              <w:rPr>
                <w:rFonts w:eastAsia="Calibri"/>
                <w:b/>
                <w:lang w:eastAsia="tr-TR"/>
              </w:rPr>
            </w:pPr>
            <w:r w:rsidRPr="00D64816">
              <w:rPr>
                <w:rFonts w:eastAsia="Calibri"/>
                <w:b/>
                <w:lang w:eastAsia="tr-TR"/>
              </w:rPr>
              <w:t>Hastane İletişim</w:t>
            </w:r>
          </w:p>
        </w:tc>
        <w:tc>
          <w:tcPr>
            <w:tcW w:w="8083" w:type="dxa"/>
            <w:gridSpan w:val="3"/>
            <w:tcBorders>
              <w:top w:val="single" w:sz="6" w:space="0" w:color="000000"/>
              <w:left w:val="single" w:sz="6" w:space="0" w:color="000000"/>
              <w:bottom w:val="single" w:sz="6" w:space="0" w:color="000000"/>
              <w:right w:val="single" w:sz="6" w:space="0" w:color="000000"/>
            </w:tcBorders>
            <w:vAlign w:val="center"/>
            <w:hideMark/>
          </w:tcPr>
          <w:p w14:paraId="5C19D974" w14:textId="77777777" w:rsidR="00D24475" w:rsidRPr="00D64816" w:rsidRDefault="005E75C4" w:rsidP="00D24475">
            <w:pPr>
              <w:rPr>
                <w:rFonts w:eastAsia="Calibri"/>
                <w:lang w:eastAsia="tr-TR"/>
              </w:rPr>
            </w:pPr>
            <w:r w:rsidRPr="00D64816">
              <w:rPr>
                <w:rFonts w:eastAsia="Calibri"/>
                <w:lang w:eastAsia="tr-TR"/>
              </w:rPr>
              <w:t>0416 225 19 20</w:t>
            </w:r>
          </w:p>
        </w:tc>
      </w:tr>
    </w:tbl>
    <w:p w14:paraId="3E593FE4" w14:textId="3132AA09" w:rsidR="005E75C4" w:rsidRDefault="005E75C4" w:rsidP="00D64816">
      <w:pPr>
        <w:widowControl/>
        <w:tabs>
          <w:tab w:val="left" w:pos="8730"/>
        </w:tabs>
        <w:autoSpaceDE/>
        <w:autoSpaceDN/>
        <w:ind w:left="-794" w:right="-794"/>
        <w:jc w:val="both"/>
        <w:rPr>
          <w:rFonts w:eastAsia="Calibri"/>
          <w:sz w:val="16"/>
          <w:szCs w:val="16"/>
        </w:rPr>
      </w:pPr>
      <w:r w:rsidRPr="00D36708">
        <w:rPr>
          <w:rFonts w:eastAsia="Calibri"/>
          <w:i/>
          <w:sz w:val="16"/>
          <w:szCs w:val="16"/>
        </w:rPr>
        <w:t>*</w:t>
      </w:r>
      <w:r w:rsidRPr="00D36708">
        <w:rPr>
          <w:rFonts w:eastAsia="Calibri"/>
          <w:sz w:val="16"/>
          <w:szCs w:val="16"/>
        </w:rPr>
        <w:t>Hasta 18 yaşından küçük, bilinci kapalı, yapılacak işlemi anlayabilecek durumda değil ya da imza yetkisi yoksa onay vekili</w:t>
      </w:r>
      <w:r w:rsidRPr="00D36708">
        <w:rPr>
          <w:rFonts w:eastAsia="Calibri"/>
          <w:spacing w:val="-1"/>
          <w:sz w:val="16"/>
          <w:szCs w:val="16"/>
        </w:rPr>
        <w:t xml:space="preserve"> </w:t>
      </w:r>
      <w:r w:rsidRPr="00D36708">
        <w:rPr>
          <w:rFonts w:eastAsia="Calibri"/>
          <w:sz w:val="16"/>
          <w:szCs w:val="16"/>
        </w:rPr>
        <w:t>tarafından</w:t>
      </w:r>
      <w:r w:rsidRPr="00D36708">
        <w:rPr>
          <w:rFonts w:eastAsia="Calibri"/>
          <w:spacing w:val="-2"/>
          <w:sz w:val="16"/>
          <w:szCs w:val="16"/>
        </w:rPr>
        <w:t xml:space="preserve"> </w:t>
      </w:r>
      <w:r w:rsidRPr="00D36708">
        <w:rPr>
          <w:rFonts w:eastAsia="Calibri"/>
          <w:sz w:val="16"/>
          <w:szCs w:val="16"/>
        </w:rPr>
        <w:t>verilir.</w:t>
      </w:r>
      <w:r w:rsidR="00D64816">
        <w:rPr>
          <w:rFonts w:eastAsia="Calibri"/>
          <w:sz w:val="16"/>
          <w:szCs w:val="16"/>
        </w:rPr>
        <w:tab/>
      </w:r>
    </w:p>
    <w:p w14:paraId="5E301A38" w14:textId="26A95D02" w:rsidR="007F0BC7" w:rsidRDefault="007F0BC7" w:rsidP="00A61401">
      <w:pPr>
        <w:widowControl/>
        <w:autoSpaceDE/>
        <w:autoSpaceDN/>
        <w:ind w:left="-794" w:right="-794"/>
        <w:jc w:val="both"/>
        <w:rPr>
          <w:rFonts w:eastAsia="Calibri"/>
          <w:sz w:val="16"/>
          <w:szCs w:val="16"/>
        </w:rPr>
      </w:pPr>
    </w:p>
    <w:p w14:paraId="4A61CCE0" w14:textId="24FD7B3A" w:rsidR="007F0BC7" w:rsidRDefault="007F0BC7" w:rsidP="007F0BC7">
      <w:pPr>
        <w:rPr>
          <w:rFonts w:eastAsia="Calibri"/>
          <w:sz w:val="16"/>
          <w:szCs w:val="16"/>
        </w:rPr>
      </w:pPr>
    </w:p>
    <w:p w14:paraId="2B6D2F59" w14:textId="16BE238E" w:rsidR="007F0BC7" w:rsidRDefault="007F0BC7" w:rsidP="007F0BC7">
      <w:pPr>
        <w:rPr>
          <w:rFonts w:eastAsia="Calibri"/>
          <w:sz w:val="16"/>
          <w:szCs w:val="16"/>
        </w:rPr>
      </w:pPr>
    </w:p>
    <w:p w14:paraId="1766B73C" w14:textId="77777777" w:rsidR="00D64816" w:rsidRPr="007F0BC7" w:rsidRDefault="00D64816" w:rsidP="007F0BC7">
      <w:pPr>
        <w:ind w:firstLine="708"/>
        <w:rPr>
          <w:rFonts w:eastAsia="Calibri"/>
          <w:sz w:val="16"/>
          <w:szCs w:val="16"/>
        </w:rPr>
      </w:pPr>
    </w:p>
    <w:sectPr w:rsidR="00D64816" w:rsidRPr="007F0B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84DF6" w14:textId="77777777" w:rsidR="00FB6D0E" w:rsidRDefault="00FB6D0E" w:rsidP="00A61401">
      <w:r>
        <w:separator/>
      </w:r>
    </w:p>
  </w:endnote>
  <w:endnote w:type="continuationSeparator" w:id="0">
    <w:p w14:paraId="037639A8" w14:textId="77777777" w:rsidR="00FB6D0E" w:rsidRDefault="00FB6D0E" w:rsidP="00A6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C0895" w14:textId="77777777" w:rsidR="00FB6D0E" w:rsidRDefault="00FB6D0E" w:rsidP="00A61401">
      <w:r>
        <w:separator/>
      </w:r>
    </w:p>
  </w:footnote>
  <w:footnote w:type="continuationSeparator" w:id="0">
    <w:p w14:paraId="5B8B7D80" w14:textId="77777777" w:rsidR="00FB6D0E" w:rsidRDefault="00FB6D0E" w:rsidP="00A614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B0F"/>
    <w:multiLevelType w:val="hybridMultilevel"/>
    <w:tmpl w:val="C3E26236"/>
    <w:lvl w:ilvl="0" w:tplc="041F000B">
      <w:start w:val="1"/>
      <w:numFmt w:val="bullet"/>
      <w:lvlText w:val=""/>
      <w:lvlJc w:val="left"/>
      <w:pPr>
        <w:ind w:left="974" w:hanging="360"/>
      </w:pPr>
      <w:rPr>
        <w:rFonts w:ascii="Wingdings" w:hAnsi="Wingdings" w:hint="default"/>
      </w:rPr>
    </w:lvl>
    <w:lvl w:ilvl="1" w:tplc="041F0003" w:tentative="1">
      <w:start w:val="1"/>
      <w:numFmt w:val="bullet"/>
      <w:lvlText w:val="o"/>
      <w:lvlJc w:val="left"/>
      <w:pPr>
        <w:ind w:left="1694" w:hanging="360"/>
      </w:pPr>
      <w:rPr>
        <w:rFonts w:ascii="Courier New" w:hAnsi="Courier New" w:cs="Courier New" w:hint="default"/>
      </w:rPr>
    </w:lvl>
    <w:lvl w:ilvl="2" w:tplc="041F0005" w:tentative="1">
      <w:start w:val="1"/>
      <w:numFmt w:val="bullet"/>
      <w:lvlText w:val=""/>
      <w:lvlJc w:val="left"/>
      <w:pPr>
        <w:ind w:left="2414" w:hanging="360"/>
      </w:pPr>
      <w:rPr>
        <w:rFonts w:ascii="Wingdings" w:hAnsi="Wingdings" w:hint="default"/>
      </w:rPr>
    </w:lvl>
    <w:lvl w:ilvl="3" w:tplc="041F0001" w:tentative="1">
      <w:start w:val="1"/>
      <w:numFmt w:val="bullet"/>
      <w:lvlText w:val=""/>
      <w:lvlJc w:val="left"/>
      <w:pPr>
        <w:ind w:left="3134" w:hanging="360"/>
      </w:pPr>
      <w:rPr>
        <w:rFonts w:ascii="Symbol" w:hAnsi="Symbol" w:hint="default"/>
      </w:rPr>
    </w:lvl>
    <w:lvl w:ilvl="4" w:tplc="041F0003" w:tentative="1">
      <w:start w:val="1"/>
      <w:numFmt w:val="bullet"/>
      <w:lvlText w:val="o"/>
      <w:lvlJc w:val="left"/>
      <w:pPr>
        <w:ind w:left="3854" w:hanging="360"/>
      </w:pPr>
      <w:rPr>
        <w:rFonts w:ascii="Courier New" w:hAnsi="Courier New" w:cs="Courier New" w:hint="default"/>
      </w:rPr>
    </w:lvl>
    <w:lvl w:ilvl="5" w:tplc="041F0005" w:tentative="1">
      <w:start w:val="1"/>
      <w:numFmt w:val="bullet"/>
      <w:lvlText w:val=""/>
      <w:lvlJc w:val="left"/>
      <w:pPr>
        <w:ind w:left="4574" w:hanging="360"/>
      </w:pPr>
      <w:rPr>
        <w:rFonts w:ascii="Wingdings" w:hAnsi="Wingdings" w:hint="default"/>
      </w:rPr>
    </w:lvl>
    <w:lvl w:ilvl="6" w:tplc="041F0001" w:tentative="1">
      <w:start w:val="1"/>
      <w:numFmt w:val="bullet"/>
      <w:lvlText w:val=""/>
      <w:lvlJc w:val="left"/>
      <w:pPr>
        <w:ind w:left="5294" w:hanging="360"/>
      </w:pPr>
      <w:rPr>
        <w:rFonts w:ascii="Symbol" w:hAnsi="Symbol" w:hint="default"/>
      </w:rPr>
    </w:lvl>
    <w:lvl w:ilvl="7" w:tplc="041F0003" w:tentative="1">
      <w:start w:val="1"/>
      <w:numFmt w:val="bullet"/>
      <w:lvlText w:val="o"/>
      <w:lvlJc w:val="left"/>
      <w:pPr>
        <w:ind w:left="6014" w:hanging="360"/>
      </w:pPr>
      <w:rPr>
        <w:rFonts w:ascii="Courier New" w:hAnsi="Courier New" w:cs="Courier New" w:hint="default"/>
      </w:rPr>
    </w:lvl>
    <w:lvl w:ilvl="8" w:tplc="041F0005" w:tentative="1">
      <w:start w:val="1"/>
      <w:numFmt w:val="bullet"/>
      <w:lvlText w:val=""/>
      <w:lvlJc w:val="left"/>
      <w:pPr>
        <w:ind w:left="6734" w:hanging="360"/>
      </w:pPr>
      <w:rPr>
        <w:rFonts w:ascii="Wingdings" w:hAnsi="Wingdings" w:hint="default"/>
      </w:rPr>
    </w:lvl>
  </w:abstractNum>
  <w:abstractNum w:abstractNumId="1" w15:restartNumberingAfterBreak="0">
    <w:nsid w:val="07125EFA"/>
    <w:multiLevelType w:val="hybridMultilevel"/>
    <w:tmpl w:val="F326B768"/>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 w15:restartNumberingAfterBreak="0">
    <w:nsid w:val="0B656443"/>
    <w:multiLevelType w:val="hybridMultilevel"/>
    <w:tmpl w:val="6D944BF4"/>
    <w:lvl w:ilvl="0" w:tplc="041F000B">
      <w:start w:val="1"/>
      <w:numFmt w:val="bullet"/>
      <w:lvlText w:val=""/>
      <w:lvlJc w:val="left"/>
      <w:pPr>
        <w:ind w:left="974" w:hanging="360"/>
      </w:pPr>
      <w:rPr>
        <w:rFonts w:ascii="Wingdings" w:hAnsi="Wingdings" w:hint="default"/>
      </w:rPr>
    </w:lvl>
    <w:lvl w:ilvl="1" w:tplc="041F0003" w:tentative="1">
      <w:start w:val="1"/>
      <w:numFmt w:val="bullet"/>
      <w:lvlText w:val="o"/>
      <w:lvlJc w:val="left"/>
      <w:pPr>
        <w:ind w:left="1694" w:hanging="360"/>
      </w:pPr>
      <w:rPr>
        <w:rFonts w:ascii="Courier New" w:hAnsi="Courier New" w:cs="Courier New" w:hint="default"/>
      </w:rPr>
    </w:lvl>
    <w:lvl w:ilvl="2" w:tplc="041F0005" w:tentative="1">
      <w:start w:val="1"/>
      <w:numFmt w:val="bullet"/>
      <w:lvlText w:val=""/>
      <w:lvlJc w:val="left"/>
      <w:pPr>
        <w:ind w:left="2414" w:hanging="360"/>
      </w:pPr>
      <w:rPr>
        <w:rFonts w:ascii="Wingdings" w:hAnsi="Wingdings" w:hint="default"/>
      </w:rPr>
    </w:lvl>
    <w:lvl w:ilvl="3" w:tplc="041F0001" w:tentative="1">
      <w:start w:val="1"/>
      <w:numFmt w:val="bullet"/>
      <w:lvlText w:val=""/>
      <w:lvlJc w:val="left"/>
      <w:pPr>
        <w:ind w:left="3134" w:hanging="360"/>
      </w:pPr>
      <w:rPr>
        <w:rFonts w:ascii="Symbol" w:hAnsi="Symbol" w:hint="default"/>
      </w:rPr>
    </w:lvl>
    <w:lvl w:ilvl="4" w:tplc="041F0003" w:tentative="1">
      <w:start w:val="1"/>
      <w:numFmt w:val="bullet"/>
      <w:lvlText w:val="o"/>
      <w:lvlJc w:val="left"/>
      <w:pPr>
        <w:ind w:left="3854" w:hanging="360"/>
      </w:pPr>
      <w:rPr>
        <w:rFonts w:ascii="Courier New" w:hAnsi="Courier New" w:cs="Courier New" w:hint="default"/>
      </w:rPr>
    </w:lvl>
    <w:lvl w:ilvl="5" w:tplc="041F0005" w:tentative="1">
      <w:start w:val="1"/>
      <w:numFmt w:val="bullet"/>
      <w:lvlText w:val=""/>
      <w:lvlJc w:val="left"/>
      <w:pPr>
        <w:ind w:left="4574" w:hanging="360"/>
      </w:pPr>
      <w:rPr>
        <w:rFonts w:ascii="Wingdings" w:hAnsi="Wingdings" w:hint="default"/>
      </w:rPr>
    </w:lvl>
    <w:lvl w:ilvl="6" w:tplc="041F0001" w:tentative="1">
      <w:start w:val="1"/>
      <w:numFmt w:val="bullet"/>
      <w:lvlText w:val=""/>
      <w:lvlJc w:val="left"/>
      <w:pPr>
        <w:ind w:left="5294" w:hanging="360"/>
      </w:pPr>
      <w:rPr>
        <w:rFonts w:ascii="Symbol" w:hAnsi="Symbol" w:hint="default"/>
      </w:rPr>
    </w:lvl>
    <w:lvl w:ilvl="7" w:tplc="041F0003" w:tentative="1">
      <w:start w:val="1"/>
      <w:numFmt w:val="bullet"/>
      <w:lvlText w:val="o"/>
      <w:lvlJc w:val="left"/>
      <w:pPr>
        <w:ind w:left="6014" w:hanging="360"/>
      </w:pPr>
      <w:rPr>
        <w:rFonts w:ascii="Courier New" w:hAnsi="Courier New" w:cs="Courier New" w:hint="default"/>
      </w:rPr>
    </w:lvl>
    <w:lvl w:ilvl="8" w:tplc="041F0005" w:tentative="1">
      <w:start w:val="1"/>
      <w:numFmt w:val="bullet"/>
      <w:lvlText w:val=""/>
      <w:lvlJc w:val="left"/>
      <w:pPr>
        <w:ind w:left="6734" w:hanging="360"/>
      </w:pPr>
      <w:rPr>
        <w:rFonts w:ascii="Wingdings" w:hAnsi="Wingdings" w:hint="default"/>
      </w:rPr>
    </w:lvl>
  </w:abstractNum>
  <w:abstractNum w:abstractNumId="3" w15:restartNumberingAfterBreak="0">
    <w:nsid w:val="0DC4590E"/>
    <w:multiLevelType w:val="hybridMultilevel"/>
    <w:tmpl w:val="48E86982"/>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4" w15:restartNumberingAfterBreak="0">
    <w:nsid w:val="265B3656"/>
    <w:multiLevelType w:val="hybridMultilevel"/>
    <w:tmpl w:val="6824A8E2"/>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5" w15:restartNumberingAfterBreak="0">
    <w:nsid w:val="2BA21058"/>
    <w:multiLevelType w:val="hybridMultilevel"/>
    <w:tmpl w:val="883031C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6" w15:restartNumberingAfterBreak="0">
    <w:nsid w:val="3A3C3CE1"/>
    <w:multiLevelType w:val="hybridMultilevel"/>
    <w:tmpl w:val="BE7C2338"/>
    <w:lvl w:ilvl="0" w:tplc="041F000B">
      <w:start w:val="1"/>
      <w:numFmt w:val="bullet"/>
      <w:lvlText w:val=""/>
      <w:lvlJc w:val="left"/>
      <w:pPr>
        <w:ind w:left="266" w:hanging="360"/>
      </w:pPr>
      <w:rPr>
        <w:rFonts w:ascii="Wingdings" w:hAnsi="Wingdings" w:hint="default"/>
      </w:rPr>
    </w:lvl>
    <w:lvl w:ilvl="1" w:tplc="041F0003" w:tentative="1">
      <w:start w:val="1"/>
      <w:numFmt w:val="bullet"/>
      <w:lvlText w:val="o"/>
      <w:lvlJc w:val="left"/>
      <w:pPr>
        <w:ind w:left="986" w:hanging="360"/>
      </w:pPr>
      <w:rPr>
        <w:rFonts w:ascii="Courier New" w:hAnsi="Courier New" w:cs="Courier New" w:hint="default"/>
      </w:rPr>
    </w:lvl>
    <w:lvl w:ilvl="2" w:tplc="041F0005" w:tentative="1">
      <w:start w:val="1"/>
      <w:numFmt w:val="bullet"/>
      <w:lvlText w:val=""/>
      <w:lvlJc w:val="left"/>
      <w:pPr>
        <w:ind w:left="1706" w:hanging="360"/>
      </w:pPr>
      <w:rPr>
        <w:rFonts w:ascii="Wingdings" w:hAnsi="Wingdings" w:hint="default"/>
      </w:rPr>
    </w:lvl>
    <w:lvl w:ilvl="3" w:tplc="041F0001" w:tentative="1">
      <w:start w:val="1"/>
      <w:numFmt w:val="bullet"/>
      <w:lvlText w:val=""/>
      <w:lvlJc w:val="left"/>
      <w:pPr>
        <w:ind w:left="2426" w:hanging="360"/>
      </w:pPr>
      <w:rPr>
        <w:rFonts w:ascii="Symbol" w:hAnsi="Symbol" w:hint="default"/>
      </w:rPr>
    </w:lvl>
    <w:lvl w:ilvl="4" w:tplc="041F0003" w:tentative="1">
      <w:start w:val="1"/>
      <w:numFmt w:val="bullet"/>
      <w:lvlText w:val="o"/>
      <w:lvlJc w:val="left"/>
      <w:pPr>
        <w:ind w:left="3146" w:hanging="360"/>
      </w:pPr>
      <w:rPr>
        <w:rFonts w:ascii="Courier New" w:hAnsi="Courier New" w:cs="Courier New" w:hint="default"/>
      </w:rPr>
    </w:lvl>
    <w:lvl w:ilvl="5" w:tplc="041F0005" w:tentative="1">
      <w:start w:val="1"/>
      <w:numFmt w:val="bullet"/>
      <w:lvlText w:val=""/>
      <w:lvlJc w:val="left"/>
      <w:pPr>
        <w:ind w:left="3866" w:hanging="360"/>
      </w:pPr>
      <w:rPr>
        <w:rFonts w:ascii="Wingdings" w:hAnsi="Wingdings" w:hint="default"/>
      </w:rPr>
    </w:lvl>
    <w:lvl w:ilvl="6" w:tplc="041F0001" w:tentative="1">
      <w:start w:val="1"/>
      <w:numFmt w:val="bullet"/>
      <w:lvlText w:val=""/>
      <w:lvlJc w:val="left"/>
      <w:pPr>
        <w:ind w:left="4586" w:hanging="360"/>
      </w:pPr>
      <w:rPr>
        <w:rFonts w:ascii="Symbol" w:hAnsi="Symbol" w:hint="default"/>
      </w:rPr>
    </w:lvl>
    <w:lvl w:ilvl="7" w:tplc="041F0003" w:tentative="1">
      <w:start w:val="1"/>
      <w:numFmt w:val="bullet"/>
      <w:lvlText w:val="o"/>
      <w:lvlJc w:val="left"/>
      <w:pPr>
        <w:ind w:left="5306" w:hanging="360"/>
      </w:pPr>
      <w:rPr>
        <w:rFonts w:ascii="Courier New" w:hAnsi="Courier New" w:cs="Courier New" w:hint="default"/>
      </w:rPr>
    </w:lvl>
    <w:lvl w:ilvl="8" w:tplc="041F0005" w:tentative="1">
      <w:start w:val="1"/>
      <w:numFmt w:val="bullet"/>
      <w:lvlText w:val=""/>
      <w:lvlJc w:val="left"/>
      <w:pPr>
        <w:ind w:left="6026" w:hanging="360"/>
      </w:pPr>
      <w:rPr>
        <w:rFonts w:ascii="Wingdings" w:hAnsi="Wingdings" w:hint="default"/>
      </w:rPr>
    </w:lvl>
  </w:abstractNum>
  <w:abstractNum w:abstractNumId="7" w15:restartNumberingAfterBreak="0">
    <w:nsid w:val="3E4F1846"/>
    <w:multiLevelType w:val="hybridMultilevel"/>
    <w:tmpl w:val="BA96C5EC"/>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8" w15:restartNumberingAfterBreak="0">
    <w:nsid w:val="505B7BA5"/>
    <w:multiLevelType w:val="hybridMultilevel"/>
    <w:tmpl w:val="E83C0B98"/>
    <w:lvl w:ilvl="0" w:tplc="041F000B">
      <w:start w:val="1"/>
      <w:numFmt w:val="bullet"/>
      <w:lvlText w:val=""/>
      <w:lvlJc w:val="left"/>
      <w:pPr>
        <w:ind w:left="286" w:hanging="360"/>
      </w:pPr>
      <w:rPr>
        <w:rFonts w:ascii="Wingdings" w:hAnsi="Wingdings" w:hint="default"/>
      </w:rPr>
    </w:lvl>
    <w:lvl w:ilvl="1" w:tplc="041F0003" w:tentative="1">
      <w:start w:val="1"/>
      <w:numFmt w:val="bullet"/>
      <w:lvlText w:val="o"/>
      <w:lvlJc w:val="left"/>
      <w:pPr>
        <w:ind w:left="1006" w:hanging="360"/>
      </w:pPr>
      <w:rPr>
        <w:rFonts w:ascii="Courier New" w:hAnsi="Courier New" w:cs="Courier New" w:hint="default"/>
      </w:rPr>
    </w:lvl>
    <w:lvl w:ilvl="2" w:tplc="041F0005" w:tentative="1">
      <w:start w:val="1"/>
      <w:numFmt w:val="bullet"/>
      <w:lvlText w:val=""/>
      <w:lvlJc w:val="left"/>
      <w:pPr>
        <w:ind w:left="1726" w:hanging="360"/>
      </w:pPr>
      <w:rPr>
        <w:rFonts w:ascii="Wingdings" w:hAnsi="Wingdings" w:hint="default"/>
      </w:rPr>
    </w:lvl>
    <w:lvl w:ilvl="3" w:tplc="041F0001" w:tentative="1">
      <w:start w:val="1"/>
      <w:numFmt w:val="bullet"/>
      <w:lvlText w:val=""/>
      <w:lvlJc w:val="left"/>
      <w:pPr>
        <w:ind w:left="2446" w:hanging="360"/>
      </w:pPr>
      <w:rPr>
        <w:rFonts w:ascii="Symbol" w:hAnsi="Symbol" w:hint="default"/>
      </w:rPr>
    </w:lvl>
    <w:lvl w:ilvl="4" w:tplc="041F0003" w:tentative="1">
      <w:start w:val="1"/>
      <w:numFmt w:val="bullet"/>
      <w:lvlText w:val="o"/>
      <w:lvlJc w:val="left"/>
      <w:pPr>
        <w:ind w:left="3166" w:hanging="360"/>
      </w:pPr>
      <w:rPr>
        <w:rFonts w:ascii="Courier New" w:hAnsi="Courier New" w:cs="Courier New" w:hint="default"/>
      </w:rPr>
    </w:lvl>
    <w:lvl w:ilvl="5" w:tplc="041F0005" w:tentative="1">
      <w:start w:val="1"/>
      <w:numFmt w:val="bullet"/>
      <w:lvlText w:val=""/>
      <w:lvlJc w:val="left"/>
      <w:pPr>
        <w:ind w:left="3886" w:hanging="360"/>
      </w:pPr>
      <w:rPr>
        <w:rFonts w:ascii="Wingdings" w:hAnsi="Wingdings" w:hint="default"/>
      </w:rPr>
    </w:lvl>
    <w:lvl w:ilvl="6" w:tplc="041F0001" w:tentative="1">
      <w:start w:val="1"/>
      <w:numFmt w:val="bullet"/>
      <w:lvlText w:val=""/>
      <w:lvlJc w:val="left"/>
      <w:pPr>
        <w:ind w:left="4606" w:hanging="360"/>
      </w:pPr>
      <w:rPr>
        <w:rFonts w:ascii="Symbol" w:hAnsi="Symbol" w:hint="default"/>
      </w:rPr>
    </w:lvl>
    <w:lvl w:ilvl="7" w:tplc="041F0003" w:tentative="1">
      <w:start w:val="1"/>
      <w:numFmt w:val="bullet"/>
      <w:lvlText w:val="o"/>
      <w:lvlJc w:val="left"/>
      <w:pPr>
        <w:ind w:left="5326" w:hanging="360"/>
      </w:pPr>
      <w:rPr>
        <w:rFonts w:ascii="Courier New" w:hAnsi="Courier New" w:cs="Courier New" w:hint="default"/>
      </w:rPr>
    </w:lvl>
    <w:lvl w:ilvl="8" w:tplc="041F0005" w:tentative="1">
      <w:start w:val="1"/>
      <w:numFmt w:val="bullet"/>
      <w:lvlText w:val=""/>
      <w:lvlJc w:val="left"/>
      <w:pPr>
        <w:ind w:left="6046" w:hanging="360"/>
      </w:pPr>
      <w:rPr>
        <w:rFonts w:ascii="Wingdings" w:hAnsi="Wingdings" w:hint="default"/>
      </w:rPr>
    </w:lvl>
  </w:abstractNum>
  <w:abstractNum w:abstractNumId="9" w15:restartNumberingAfterBreak="0">
    <w:nsid w:val="543F2F55"/>
    <w:multiLevelType w:val="hybridMultilevel"/>
    <w:tmpl w:val="6B1EF6C8"/>
    <w:lvl w:ilvl="0" w:tplc="7E74AEB8">
      <w:numFmt w:val="bullet"/>
      <w:lvlText w:val=""/>
      <w:lvlJc w:val="left"/>
      <w:pPr>
        <w:ind w:left="-434" w:hanging="360"/>
      </w:pPr>
      <w:rPr>
        <w:rFonts w:ascii="Symbol" w:eastAsia="Times New Roman" w:hAnsi="Symbol" w:cs="Times New Roman" w:hint="default"/>
      </w:rPr>
    </w:lvl>
    <w:lvl w:ilvl="1" w:tplc="041F0003" w:tentative="1">
      <w:start w:val="1"/>
      <w:numFmt w:val="bullet"/>
      <w:lvlText w:val="o"/>
      <w:lvlJc w:val="left"/>
      <w:pPr>
        <w:ind w:left="286" w:hanging="360"/>
      </w:pPr>
      <w:rPr>
        <w:rFonts w:ascii="Courier New" w:hAnsi="Courier New" w:cs="Courier New" w:hint="default"/>
      </w:rPr>
    </w:lvl>
    <w:lvl w:ilvl="2" w:tplc="041F0005" w:tentative="1">
      <w:start w:val="1"/>
      <w:numFmt w:val="bullet"/>
      <w:lvlText w:val=""/>
      <w:lvlJc w:val="left"/>
      <w:pPr>
        <w:ind w:left="1006" w:hanging="360"/>
      </w:pPr>
      <w:rPr>
        <w:rFonts w:ascii="Wingdings" w:hAnsi="Wingdings" w:hint="default"/>
      </w:rPr>
    </w:lvl>
    <w:lvl w:ilvl="3" w:tplc="041F0001" w:tentative="1">
      <w:start w:val="1"/>
      <w:numFmt w:val="bullet"/>
      <w:lvlText w:val=""/>
      <w:lvlJc w:val="left"/>
      <w:pPr>
        <w:ind w:left="1726" w:hanging="360"/>
      </w:pPr>
      <w:rPr>
        <w:rFonts w:ascii="Symbol" w:hAnsi="Symbol" w:hint="default"/>
      </w:rPr>
    </w:lvl>
    <w:lvl w:ilvl="4" w:tplc="041F0003" w:tentative="1">
      <w:start w:val="1"/>
      <w:numFmt w:val="bullet"/>
      <w:lvlText w:val="o"/>
      <w:lvlJc w:val="left"/>
      <w:pPr>
        <w:ind w:left="2446" w:hanging="360"/>
      </w:pPr>
      <w:rPr>
        <w:rFonts w:ascii="Courier New" w:hAnsi="Courier New" w:cs="Courier New" w:hint="default"/>
      </w:rPr>
    </w:lvl>
    <w:lvl w:ilvl="5" w:tplc="041F0005" w:tentative="1">
      <w:start w:val="1"/>
      <w:numFmt w:val="bullet"/>
      <w:lvlText w:val=""/>
      <w:lvlJc w:val="left"/>
      <w:pPr>
        <w:ind w:left="3166" w:hanging="360"/>
      </w:pPr>
      <w:rPr>
        <w:rFonts w:ascii="Wingdings" w:hAnsi="Wingdings" w:hint="default"/>
      </w:rPr>
    </w:lvl>
    <w:lvl w:ilvl="6" w:tplc="041F0001" w:tentative="1">
      <w:start w:val="1"/>
      <w:numFmt w:val="bullet"/>
      <w:lvlText w:val=""/>
      <w:lvlJc w:val="left"/>
      <w:pPr>
        <w:ind w:left="3886" w:hanging="360"/>
      </w:pPr>
      <w:rPr>
        <w:rFonts w:ascii="Symbol" w:hAnsi="Symbol" w:hint="default"/>
      </w:rPr>
    </w:lvl>
    <w:lvl w:ilvl="7" w:tplc="041F0003" w:tentative="1">
      <w:start w:val="1"/>
      <w:numFmt w:val="bullet"/>
      <w:lvlText w:val="o"/>
      <w:lvlJc w:val="left"/>
      <w:pPr>
        <w:ind w:left="4606" w:hanging="360"/>
      </w:pPr>
      <w:rPr>
        <w:rFonts w:ascii="Courier New" w:hAnsi="Courier New" w:cs="Courier New" w:hint="default"/>
      </w:rPr>
    </w:lvl>
    <w:lvl w:ilvl="8" w:tplc="041F0005" w:tentative="1">
      <w:start w:val="1"/>
      <w:numFmt w:val="bullet"/>
      <w:lvlText w:val=""/>
      <w:lvlJc w:val="left"/>
      <w:pPr>
        <w:ind w:left="5326" w:hanging="360"/>
      </w:pPr>
      <w:rPr>
        <w:rFonts w:ascii="Wingdings" w:hAnsi="Wingdings" w:hint="default"/>
      </w:rPr>
    </w:lvl>
  </w:abstractNum>
  <w:abstractNum w:abstractNumId="10" w15:restartNumberingAfterBreak="0">
    <w:nsid w:val="5BC60C6A"/>
    <w:multiLevelType w:val="hybridMultilevel"/>
    <w:tmpl w:val="6590BF32"/>
    <w:lvl w:ilvl="0" w:tplc="041F000B">
      <w:start w:val="1"/>
      <w:numFmt w:val="bullet"/>
      <w:lvlText w:val=""/>
      <w:lvlJc w:val="left"/>
      <w:pPr>
        <w:ind w:left="286" w:hanging="360"/>
      </w:pPr>
      <w:rPr>
        <w:rFonts w:ascii="Wingdings" w:hAnsi="Wingdings" w:hint="default"/>
      </w:rPr>
    </w:lvl>
    <w:lvl w:ilvl="1" w:tplc="041F0003" w:tentative="1">
      <w:start w:val="1"/>
      <w:numFmt w:val="bullet"/>
      <w:lvlText w:val="o"/>
      <w:lvlJc w:val="left"/>
      <w:pPr>
        <w:ind w:left="1006" w:hanging="360"/>
      </w:pPr>
      <w:rPr>
        <w:rFonts w:ascii="Courier New" w:hAnsi="Courier New" w:cs="Courier New" w:hint="default"/>
      </w:rPr>
    </w:lvl>
    <w:lvl w:ilvl="2" w:tplc="041F0005" w:tentative="1">
      <w:start w:val="1"/>
      <w:numFmt w:val="bullet"/>
      <w:lvlText w:val=""/>
      <w:lvlJc w:val="left"/>
      <w:pPr>
        <w:ind w:left="1726" w:hanging="360"/>
      </w:pPr>
      <w:rPr>
        <w:rFonts w:ascii="Wingdings" w:hAnsi="Wingdings" w:hint="default"/>
      </w:rPr>
    </w:lvl>
    <w:lvl w:ilvl="3" w:tplc="041F0001" w:tentative="1">
      <w:start w:val="1"/>
      <w:numFmt w:val="bullet"/>
      <w:lvlText w:val=""/>
      <w:lvlJc w:val="left"/>
      <w:pPr>
        <w:ind w:left="2446" w:hanging="360"/>
      </w:pPr>
      <w:rPr>
        <w:rFonts w:ascii="Symbol" w:hAnsi="Symbol" w:hint="default"/>
      </w:rPr>
    </w:lvl>
    <w:lvl w:ilvl="4" w:tplc="041F0003" w:tentative="1">
      <w:start w:val="1"/>
      <w:numFmt w:val="bullet"/>
      <w:lvlText w:val="o"/>
      <w:lvlJc w:val="left"/>
      <w:pPr>
        <w:ind w:left="3166" w:hanging="360"/>
      </w:pPr>
      <w:rPr>
        <w:rFonts w:ascii="Courier New" w:hAnsi="Courier New" w:cs="Courier New" w:hint="default"/>
      </w:rPr>
    </w:lvl>
    <w:lvl w:ilvl="5" w:tplc="041F0005" w:tentative="1">
      <w:start w:val="1"/>
      <w:numFmt w:val="bullet"/>
      <w:lvlText w:val=""/>
      <w:lvlJc w:val="left"/>
      <w:pPr>
        <w:ind w:left="3886" w:hanging="360"/>
      </w:pPr>
      <w:rPr>
        <w:rFonts w:ascii="Wingdings" w:hAnsi="Wingdings" w:hint="default"/>
      </w:rPr>
    </w:lvl>
    <w:lvl w:ilvl="6" w:tplc="041F0001" w:tentative="1">
      <w:start w:val="1"/>
      <w:numFmt w:val="bullet"/>
      <w:lvlText w:val=""/>
      <w:lvlJc w:val="left"/>
      <w:pPr>
        <w:ind w:left="4606" w:hanging="360"/>
      </w:pPr>
      <w:rPr>
        <w:rFonts w:ascii="Symbol" w:hAnsi="Symbol" w:hint="default"/>
      </w:rPr>
    </w:lvl>
    <w:lvl w:ilvl="7" w:tplc="041F0003" w:tentative="1">
      <w:start w:val="1"/>
      <w:numFmt w:val="bullet"/>
      <w:lvlText w:val="o"/>
      <w:lvlJc w:val="left"/>
      <w:pPr>
        <w:ind w:left="5326" w:hanging="360"/>
      </w:pPr>
      <w:rPr>
        <w:rFonts w:ascii="Courier New" w:hAnsi="Courier New" w:cs="Courier New" w:hint="default"/>
      </w:rPr>
    </w:lvl>
    <w:lvl w:ilvl="8" w:tplc="041F0005" w:tentative="1">
      <w:start w:val="1"/>
      <w:numFmt w:val="bullet"/>
      <w:lvlText w:val=""/>
      <w:lvlJc w:val="left"/>
      <w:pPr>
        <w:ind w:left="6046" w:hanging="360"/>
      </w:pPr>
      <w:rPr>
        <w:rFonts w:ascii="Wingdings" w:hAnsi="Wingdings" w:hint="default"/>
      </w:rPr>
    </w:lvl>
  </w:abstractNum>
  <w:abstractNum w:abstractNumId="11" w15:restartNumberingAfterBreak="0">
    <w:nsid w:val="5E9139EF"/>
    <w:multiLevelType w:val="hybridMultilevel"/>
    <w:tmpl w:val="92369BC0"/>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2" w15:restartNumberingAfterBreak="0">
    <w:nsid w:val="662B49BA"/>
    <w:multiLevelType w:val="hybridMultilevel"/>
    <w:tmpl w:val="3970ED5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3" w15:restartNumberingAfterBreak="0">
    <w:nsid w:val="7B8874EA"/>
    <w:multiLevelType w:val="hybridMultilevel"/>
    <w:tmpl w:val="C73E3D2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4" w15:restartNumberingAfterBreak="0">
    <w:nsid w:val="7D557A9E"/>
    <w:multiLevelType w:val="hybridMultilevel"/>
    <w:tmpl w:val="C914897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num w:numId="1">
    <w:abstractNumId w:val="5"/>
  </w:num>
  <w:num w:numId="2">
    <w:abstractNumId w:val="11"/>
  </w:num>
  <w:num w:numId="3">
    <w:abstractNumId w:val="6"/>
  </w:num>
  <w:num w:numId="4">
    <w:abstractNumId w:val="12"/>
  </w:num>
  <w:num w:numId="5">
    <w:abstractNumId w:val="13"/>
  </w:num>
  <w:num w:numId="6">
    <w:abstractNumId w:val="14"/>
  </w:num>
  <w:num w:numId="7">
    <w:abstractNumId w:val="8"/>
  </w:num>
  <w:num w:numId="8">
    <w:abstractNumId w:val="10"/>
  </w:num>
  <w:num w:numId="9">
    <w:abstractNumId w:val="2"/>
  </w:num>
  <w:num w:numId="10">
    <w:abstractNumId w:val="0"/>
  </w:num>
  <w:num w:numId="11">
    <w:abstractNumId w:val="4"/>
  </w:num>
  <w:num w:numId="12">
    <w:abstractNumId w:val="3"/>
  </w:num>
  <w:num w:numId="13">
    <w:abstractNumId w:val="1"/>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92"/>
    <w:rsid w:val="000908FB"/>
    <w:rsid w:val="000B2AAC"/>
    <w:rsid w:val="00112965"/>
    <w:rsid w:val="001D2D7B"/>
    <w:rsid w:val="00266097"/>
    <w:rsid w:val="0029248D"/>
    <w:rsid w:val="002A2EF8"/>
    <w:rsid w:val="002A57B1"/>
    <w:rsid w:val="002B135A"/>
    <w:rsid w:val="003752A4"/>
    <w:rsid w:val="003C43D3"/>
    <w:rsid w:val="003E5D3B"/>
    <w:rsid w:val="004B2BAF"/>
    <w:rsid w:val="004E6CB1"/>
    <w:rsid w:val="00552092"/>
    <w:rsid w:val="00574CA0"/>
    <w:rsid w:val="005C2267"/>
    <w:rsid w:val="005E75C4"/>
    <w:rsid w:val="006024AF"/>
    <w:rsid w:val="0067487A"/>
    <w:rsid w:val="007077B3"/>
    <w:rsid w:val="00766738"/>
    <w:rsid w:val="00783F32"/>
    <w:rsid w:val="0079300F"/>
    <w:rsid w:val="007F0BC7"/>
    <w:rsid w:val="008D0852"/>
    <w:rsid w:val="008E7BFB"/>
    <w:rsid w:val="008F360D"/>
    <w:rsid w:val="0093254D"/>
    <w:rsid w:val="0095537B"/>
    <w:rsid w:val="00991E93"/>
    <w:rsid w:val="009A4C52"/>
    <w:rsid w:val="009F2CE1"/>
    <w:rsid w:val="00A61401"/>
    <w:rsid w:val="00A62616"/>
    <w:rsid w:val="00AC5295"/>
    <w:rsid w:val="00AD50FF"/>
    <w:rsid w:val="00AE5E2F"/>
    <w:rsid w:val="00B04C3A"/>
    <w:rsid w:val="00B6459B"/>
    <w:rsid w:val="00B7368A"/>
    <w:rsid w:val="00BA446C"/>
    <w:rsid w:val="00BF4F7A"/>
    <w:rsid w:val="00C031FD"/>
    <w:rsid w:val="00D10802"/>
    <w:rsid w:val="00D122EC"/>
    <w:rsid w:val="00D13842"/>
    <w:rsid w:val="00D24475"/>
    <w:rsid w:val="00D36708"/>
    <w:rsid w:val="00D64816"/>
    <w:rsid w:val="00DD016F"/>
    <w:rsid w:val="00DF10BF"/>
    <w:rsid w:val="00E70582"/>
    <w:rsid w:val="00EA09F7"/>
    <w:rsid w:val="00FB6D0E"/>
    <w:rsid w:val="00FF47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328F"/>
  <w15:chartTrackingRefBased/>
  <w15:docId w15:val="{5C49A292-FF2F-48CA-9254-FD6D1361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24475"/>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50FF"/>
    <w:pPr>
      <w:ind w:left="720"/>
      <w:contextualSpacing/>
    </w:pPr>
  </w:style>
  <w:style w:type="paragraph" w:styleId="BalonMetni">
    <w:name w:val="Balloon Text"/>
    <w:basedOn w:val="Normal"/>
    <w:link w:val="BalonMetniChar"/>
    <w:uiPriority w:val="99"/>
    <w:semiHidden/>
    <w:unhideWhenUsed/>
    <w:rsid w:val="005E75C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75C4"/>
    <w:rPr>
      <w:rFonts w:ascii="Segoe UI" w:eastAsia="Times New Roman" w:hAnsi="Segoe UI" w:cs="Segoe UI"/>
      <w:sz w:val="18"/>
      <w:szCs w:val="18"/>
    </w:rPr>
  </w:style>
  <w:style w:type="table" w:customStyle="1" w:styleId="TabloKlavuzu11">
    <w:name w:val="Tablo Kılavuzu11"/>
    <w:basedOn w:val="NormalTablo"/>
    <w:uiPriority w:val="39"/>
    <w:rsid w:val="00D10802"/>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61401"/>
    <w:pPr>
      <w:tabs>
        <w:tab w:val="center" w:pos="4536"/>
        <w:tab w:val="right" w:pos="9072"/>
      </w:tabs>
    </w:pPr>
  </w:style>
  <w:style w:type="character" w:customStyle="1" w:styleId="stBilgiChar">
    <w:name w:val="Üst Bilgi Char"/>
    <w:basedOn w:val="VarsaylanParagrafYazTipi"/>
    <w:link w:val="stBilgi"/>
    <w:uiPriority w:val="99"/>
    <w:rsid w:val="00A61401"/>
    <w:rPr>
      <w:rFonts w:ascii="Times New Roman" w:eastAsia="Times New Roman" w:hAnsi="Times New Roman" w:cs="Times New Roman"/>
    </w:rPr>
  </w:style>
  <w:style w:type="paragraph" w:styleId="AltBilgi">
    <w:name w:val="footer"/>
    <w:basedOn w:val="Normal"/>
    <w:link w:val="AltBilgiChar"/>
    <w:uiPriority w:val="99"/>
    <w:unhideWhenUsed/>
    <w:rsid w:val="00A61401"/>
    <w:pPr>
      <w:tabs>
        <w:tab w:val="center" w:pos="4536"/>
        <w:tab w:val="right" w:pos="9072"/>
      </w:tabs>
    </w:pPr>
  </w:style>
  <w:style w:type="character" w:customStyle="1" w:styleId="AltBilgiChar">
    <w:name w:val="Alt Bilgi Char"/>
    <w:basedOn w:val="VarsaylanParagrafYazTipi"/>
    <w:link w:val="AltBilgi"/>
    <w:uiPriority w:val="99"/>
    <w:rsid w:val="00A61401"/>
    <w:rPr>
      <w:rFonts w:ascii="Times New Roman" w:eastAsia="Times New Roman" w:hAnsi="Times New Roman" w:cs="Times New Roman"/>
    </w:rPr>
  </w:style>
  <w:style w:type="paragraph" w:styleId="NormalWeb">
    <w:name w:val="Normal (Web)"/>
    <w:basedOn w:val="Normal"/>
    <w:uiPriority w:val="99"/>
    <w:semiHidden/>
    <w:unhideWhenUsed/>
    <w:rsid w:val="00D13842"/>
    <w:pPr>
      <w:widowControl/>
      <w:autoSpaceDE/>
      <w:autoSpaceDN/>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6177">
      <w:bodyDiv w:val="1"/>
      <w:marLeft w:val="0"/>
      <w:marRight w:val="0"/>
      <w:marTop w:val="0"/>
      <w:marBottom w:val="0"/>
      <w:divBdr>
        <w:top w:val="none" w:sz="0" w:space="0" w:color="auto"/>
        <w:left w:val="none" w:sz="0" w:space="0" w:color="auto"/>
        <w:bottom w:val="none" w:sz="0" w:space="0" w:color="auto"/>
        <w:right w:val="none" w:sz="0" w:space="0" w:color="auto"/>
      </w:divBdr>
    </w:div>
    <w:div w:id="72899617">
      <w:bodyDiv w:val="1"/>
      <w:marLeft w:val="0"/>
      <w:marRight w:val="0"/>
      <w:marTop w:val="0"/>
      <w:marBottom w:val="0"/>
      <w:divBdr>
        <w:top w:val="none" w:sz="0" w:space="0" w:color="auto"/>
        <w:left w:val="none" w:sz="0" w:space="0" w:color="auto"/>
        <w:bottom w:val="none" w:sz="0" w:space="0" w:color="auto"/>
        <w:right w:val="none" w:sz="0" w:space="0" w:color="auto"/>
      </w:divBdr>
    </w:div>
    <w:div w:id="404111097">
      <w:bodyDiv w:val="1"/>
      <w:marLeft w:val="0"/>
      <w:marRight w:val="0"/>
      <w:marTop w:val="0"/>
      <w:marBottom w:val="0"/>
      <w:divBdr>
        <w:top w:val="none" w:sz="0" w:space="0" w:color="auto"/>
        <w:left w:val="none" w:sz="0" w:space="0" w:color="auto"/>
        <w:bottom w:val="none" w:sz="0" w:space="0" w:color="auto"/>
        <w:right w:val="none" w:sz="0" w:space="0" w:color="auto"/>
      </w:divBdr>
    </w:div>
    <w:div w:id="581841326">
      <w:bodyDiv w:val="1"/>
      <w:marLeft w:val="0"/>
      <w:marRight w:val="0"/>
      <w:marTop w:val="0"/>
      <w:marBottom w:val="0"/>
      <w:divBdr>
        <w:top w:val="none" w:sz="0" w:space="0" w:color="auto"/>
        <w:left w:val="none" w:sz="0" w:space="0" w:color="auto"/>
        <w:bottom w:val="none" w:sz="0" w:space="0" w:color="auto"/>
        <w:right w:val="none" w:sz="0" w:space="0" w:color="auto"/>
      </w:divBdr>
    </w:div>
    <w:div w:id="908685747">
      <w:bodyDiv w:val="1"/>
      <w:marLeft w:val="0"/>
      <w:marRight w:val="0"/>
      <w:marTop w:val="0"/>
      <w:marBottom w:val="0"/>
      <w:divBdr>
        <w:top w:val="none" w:sz="0" w:space="0" w:color="auto"/>
        <w:left w:val="none" w:sz="0" w:space="0" w:color="auto"/>
        <w:bottom w:val="none" w:sz="0" w:space="0" w:color="auto"/>
        <w:right w:val="none" w:sz="0" w:space="0" w:color="auto"/>
      </w:divBdr>
    </w:div>
    <w:div w:id="152131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1064</Words>
  <Characters>6070</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6</cp:revision>
  <cp:lastPrinted>2026-03-19T06:28:00Z</cp:lastPrinted>
  <dcterms:created xsi:type="dcterms:W3CDTF">2026-03-19T07:03:00Z</dcterms:created>
  <dcterms:modified xsi:type="dcterms:W3CDTF">2026-06-22T12:31:00Z</dcterms:modified>
</cp:coreProperties>
</file>